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B5956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Załącznik 3 do Regulaminu </w:t>
      </w:r>
    </w:p>
    <w:p w14:paraId="4A6F0784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2080338A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Kryteria naboru Ośrodków Innowacji i Przedsiębiorczości</w:t>
      </w:r>
    </w:p>
    <w:p w14:paraId="7145EDC7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22BFD16C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Kryteria zaproponowane w systemie akredytacji zostały podzielone na dwie grupy:</w:t>
      </w:r>
    </w:p>
    <w:p w14:paraId="33D1E5E4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166D2483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1. kryteria formalne, obejmujące wspólną część formalną</w:t>
      </w:r>
    </w:p>
    <w:p w14:paraId="741E7068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2. kryteria merytoryczne, rozdzielone na dwie części dla każdego z obszarów.</w:t>
      </w:r>
    </w:p>
    <w:p w14:paraId="4ECB362C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64EA2181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Spełnienie kryteriów formalnych jest obligatoryjne dla Ośrodka ubiegającego się o akredytację. Wyłącznie Wnioski o akredytację, które spełniają wskazane w Tabeli 1 kryteria, tzn. otrzymały 1 pkt, w każdym z kryteriów, podlegają dalszej ocenie. Wymagana suma punktów w ramach kryteriów formalnych to 9 punktów.</w:t>
      </w:r>
    </w:p>
    <w:p w14:paraId="051444CF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75A05EBC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Tabela 1. Kryteria formalne wraz z punktacją</w:t>
      </w:r>
    </w:p>
    <w:tbl>
      <w:tblPr>
        <w:tblW w:w="139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6315"/>
        <w:gridCol w:w="4890"/>
        <w:gridCol w:w="2025"/>
      </w:tblGrid>
      <w:tr w:rsidR="0020545E" w:rsidRPr="0020545E" w14:paraId="42246C31" w14:textId="77777777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F5293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FAA0A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B3D44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Sposób weryfikacji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A2875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Spełnia/nie spełnia</w:t>
            </w:r>
          </w:p>
          <w:p w14:paraId="42FEC04F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1/0 </w:t>
            </w:r>
          </w:p>
        </w:tc>
      </w:tr>
      <w:tr w:rsidR="0020545E" w:rsidRPr="0020545E" w14:paraId="7C5E542F" w14:textId="77777777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7774F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8CD9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Złożenie Wniosku o akredytację wraz z załącznikami przez osobę/osoby uprawnione do reprezentowania Ośrodka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3128A" w14:textId="688973B0" w:rsidR="0020545E" w:rsidRPr="0020545E" w:rsidRDefault="0020545E" w:rsidP="00D005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Weryfikacja danych osobowych reprezentanta/ów na podstawie aktualnego wyciągu z KRS bądź innego wskazanego dokumentu lub weryfikacja pełnomocnictwa w przypadku, gdy wniosek jest podpisywany przez osoby inne niż wskazane do reprezentacji w KRS bądź innym wskazanym przez Ośrodek w</w:t>
            </w:r>
            <w:r w:rsidR="00D005EB">
              <w:rPr>
                <w:rFonts w:ascii="Arial" w:hAnsi="Arial" w:cs="Arial"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sz w:val="24"/>
                <w:szCs w:val="24"/>
              </w:rPr>
              <w:t>dokumencie.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AE9F7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1/0</w:t>
            </w:r>
          </w:p>
        </w:tc>
      </w:tr>
      <w:tr w:rsidR="0020545E" w:rsidRPr="0020545E" w14:paraId="2C7B14E4" w14:textId="77777777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09CC3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D142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Złożenie kompletnego Wniosku o akredytację na aktualnym wzorze zamieszczonym na stronie </w:t>
            </w:r>
            <w:hyperlink r:id="rId8" w:history="1">
              <w:r w:rsidRPr="0020545E">
                <w:rPr>
                  <w:rStyle w:val="Hipercze"/>
                  <w:rFonts w:ascii="Arial" w:hAnsi="Arial" w:cs="Arial"/>
                  <w:sz w:val="24"/>
                  <w:szCs w:val="24"/>
                </w:rPr>
                <w:t>https://innowacje.lubuskie.pl/akredytacja</w:t>
              </w:r>
            </w:hyperlink>
          </w:p>
          <w:p w14:paraId="16DACAD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34E60" w14:textId="77777777" w:rsidR="0020545E" w:rsidRPr="0020545E" w:rsidRDefault="0020545E" w:rsidP="00D005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Weryfikacja poprawności wypełnienia oraz wersji Wniosku o akredytację z  aktualną dokumentacją zamieszczoną na stronie: </w:t>
            </w:r>
          </w:p>
          <w:p w14:paraId="2E029749" w14:textId="77777777" w:rsidR="0020545E" w:rsidRPr="0020545E" w:rsidRDefault="0020545E" w:rsidP="00D005E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hyperlink r:id="rId9" w:history="1">
              <w:r w:rsidRPr="0020545E">
                <w:rPr>
                  <w:rStyle w:val="Hipercze"/>
                  <w:rFonts w:ascii="Arial" w:hAnsi="Arial" w:cs="Arial"/>
                  <w:sz w:val="24"/>
                  <w:szCs w:val="24"/>
                </w:rPr>
                <w:t>https://innowacje.lubuskie.pl/akredytacja</w:t>
              </w:r>
            </w:hyperlink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2A044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1/0</w:t>
            </w:r>
          </w:p>
        </w:tc>
      </w:tr>
      <w:tr w:rsidR="0020545E" w:rsidRPr="0020545E" w14:paraId="4DF95908" w14:textId="77777777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D2D8C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9089C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Ośrodek ubiegający się o akredytację prowadzi samodzielną lub wyodrębnioną prawnie i organizacyjnie działalność. 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C1DB7" w14:textId="2B7261C0" w:rsidR="0020545E" w:rsidRPr="0020545E" w:rsidRDefault="0020545E" w:rsidP="00D005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Weryfikacja zapisów we Wniosku o</w:t>
            </w:r>
            <w:r w:rsidR="00D005EB">
              <w:rPr>
                <w:rFonts w:ascii="Arial" w:hAnsi="Arial" w:cs="Arial"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akredytację oraz złożonych dokumentów potwierdzających, że Ośrodek jest wyodrębniony pod względem organizacyjnym. </w:t>
            </w:r>
          </w:p>
          <w:p w14:paraId="224CD58A" w14:textId="77777777" w:rsidR="0020545E" w:rsidRPr="0020545E" w:rsidRDefault="0020545E" w:rsidP="00D005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A8E3B9" w14:textId="77777777" w:rsidR="0020545E" w:rsidRPr="0020545E" w:rsidRDefault="0020545E" w:rsidP="00D005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Dokumenty poświadczające powyższe m.in.: formalny dokument ustanawiający powołanie/działanie ośrodka; w przypadku jednostek organizacyjnych JST, uczelni wyższych, związków i izb odpowiednia uchwała wraz z regulaminem zatwierdzona przez organ właściwy; pierwszy akt notarialny w przypadku spółek kapitałowych.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53330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1/0</w:t>
            </w:r>
          </w:p>
        </w:tc>
      </w:tr>
      <w:tr w:rsidR="0020545E" w:rsidRPr="0020545E" w14:paraId="2B6B0677" w14:textId="77777777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96245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BE428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Siedziba Instytucji Zarządzającej Ośrodkiem pod względem rejestracyjnym i fizycznym znajduje się w  województwie lubuskim.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CAC5E" w14:textId="105741BE" w:rsidR="0020545E" w:rsidRPr="0020545E" w:rsidRDefault="0020545E" w:rsidP="00D005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Weryfikacja zapisów we Wniosku o</w:t>
            </w:r>
            <w:r w:rsidR="00D005EB">
              <w:rPr>
                <w:rFonts w:ascii="Arial" w:hAnsi="Arial" w:cs="Arial"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sz w:val="24"/>
                <w:szCs w:val="24"/>
              </w:rPr>
              <w:t>akredytację oraz złożonych dokumentów potwierdzających, że rejestrację Ośrodka m.in. KRS, dokument powołujący, akt notarialny, akt założycielski, zapis w</w:t>
            </w:r>
            <w:r w:rsidR="00D005EB">
              <w:rPr>
                <w:rFonts w:ascii="Arial" w:hAnsi="Arial" w:cs="Arial"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sz w:val="24"/>
                <w:szCs w:val="24"/>
              </w:rPr>
              <w:t>statucie.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D8A2F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1/0</w:t>
            </w:r>
          </w:p>
        </w:tc>
      </w:tr>
      <w:tr w:rsidR="0020545E" w:rsidRPr="0020545E" w14:paraId="132BA234" w14:textId="77777777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3D175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7414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Ośrodek funkcjonuje i prowadzi działalność w  województwie lubuskim nie krócej niż 1 rok kalendarzowy liczony od daty złożenia Wniosku o  akredytację.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F4CF4" w14:textId="48A7EAD7" w:rsidR="0020545E" w:rsidRPr="0020545E" w:rsidRDefault="0020545E" w:rsidP="00D005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Weryfikacja zapisów we Wniosku o</w:t>
            </w:r>
            <w:r w:rsidR="00D005EB">
              <w:rPr>
                <w:rFonts w:ascii="Arial" w:hAnsi="Arial" w:cs="Arial"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sz w:val="24"/>
                <w:szCs w:val="24"/>
              </w:rPr>
              <w:t>akredytację oraz złożonych dokumentów potwierdzających, że rejestrację Ośrodka m.in. KRS, dokument powołujący, akt notarialny, akt założycielski, zapis w</w:t>
            </w:r>
            <w:r w:rsidR="00D005EB">
              <w:rPr>
                <w:rFonts w:ascii="Arial" w:hAnsi="Arial" w:cs="Arial"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sz w:val="24"/>
                <w:szCs w:val="24"/>
              </w:rPr>
              <w:t>statucie.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80D86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1/0</w:t>
            </w:r>
          </w:p>
        </w:tc>
      </w:tr>
      <w:tr w:rsidR="0020545E" w:rsidRPr="0020545E" w14:paraId="648A2944" w14:textId="77777777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A542D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BE71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Ośrodek prowadzi działalność jako podmiot non profit/not for profit.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C2ACD" w14:textId="77777777" w:rsidR="0020545E" w:rsidRPr="0020545E" w:rsidRDefault="0020545E" w:rsidP="00D005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Weryfikacja oświadczenia zgodnie ze wzorem nr 5 do Regulaminu.</w:t>
            </w:r>
          </w:p>
          <w:p w14:paraId="2BE2DA15" w14:textId="77777777" w:rsidR="0020545E" w:rsidRPr="0020545E" w:rsidRDefault="0020545E" w:rsidP="00D005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Weryfikacja załączonego dokumentu wskazanego z nazwy w Oświadczeniu poświadczającego ten fakt.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D528C7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1/0</w:t>
            </w:r>
          </w:p>
        </w:tc>
      </w:tr>
      <w:tr w:rsidR="0020545E" w:rsidRPr="0020545E" w14:paraId="7EC74B32" w14:textId="77777777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E00C7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09B6C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Ośrodek wpisuje się w co najmniej jeden profil działalności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762DC" w14:textId="77777777" w:rsidR="0020545E" w:rsidRPr="0020545E" w:rsidRDefault="0020545E" w:rsidP="00D005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Weryfikacja wskazania we Wniosku o  akredytację.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88FF3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1/0</w:t>
            </w:r>
          </w:p>
        </w:tc>
      </w:tr>
      <w:tr w:rsidR="0020545E" w:rsidRPr="0020545E" w14:paraId="6E4EAF1B" w14:textId="77777777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CA8E9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8D447" w14:textId="77777777" w:rsidR="0020545E" w:rsidRPr="0020545E" w:rsidRDefault="0020545E" w:rsidP="002054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Ośrodek posiada aktualny certyfikat, zaświadczenie/dokument poświadczający spełnienie regulacji w wybranych obszarze poświadczający jakość świadczonych usług na rzecz MŚP (przykładowe, poglądowe certyfikaty 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"/>
                <w:id w:val="-1279023782"/>
              </w:sdtPr>
              <w:sdtEndPr/>
              <w:sdtContent/>
            </w:sdt>
            <w:r w:rsidRPr="0020545E">
              <w:rPr>
                <w:rFonts w:ascii="Arial" w:hAnsi="Arial" w:cs="Arial"/>
                <w:b/>
                <w:sz w:val="24"/>
                <w:szCs w:val="24"/>
              </w:rPr>
              <w:t>przypisie)</w:t>
            </w:r>
            <w:r w:rsidRPr="0020545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47545" w14:textId="77777777" w:rsidR="0020545E" w:rsidRPr="0020545E" w:rsidRDefault="0020545E" w:rsidP="00D005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Weryfikacja wskazania we Wniosku o akredytację oraz załącznika kopii certyfikatu/zaświadczenia/potwierdzenia spełnienie regulacji poświadczonej za zgodność z oryginałem.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3AADC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1/0</w:t>
            </w:r>
          </w:p>
        </w:tc>
      </w:tr>
      <w:tr w:rsidR="0020545E" w:rsidRPr="0020545E" w14:paraId="5F41A996" w14:textId="77777777">
        <w:trPr>
          <w:trHeight w:val="2691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0A24E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F822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Ośrodek dysponuje zapleczem dla świadczenia usług proinnowacyjnych oraz usług rozwojowych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0B04B" w14:textId="1B295DC4" w:rsidR="0020545E" w:rsidRPr="0020545E" w:rsidRDefault="004473F3" w:rsidP="00D005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2"/>
                <w:id w:val="978193081"/>
              </w:sdtPr>
              <w:sdtEndPr/>
              <w:sdtContent/>
            </w:sdt>
            <w:r w:rsidR="0020545E" w:rsidRPr="0020545E">
              <w:rPr>
                <w:rFonts w:ascii="Arial" w:hAnsi="Arial" w:cs="Arial"/>
                <w:sz w:val="24"/>
                <w:szCs w:val="24"/>
              </w:rPr>
              <w:t>Weryfikacja oświadczenia we Wniosku o  akredytację dotyczącego prawa własności /do dysponowania długoterminowego/ powierzenia w</w:t>
            </w:r>
            <w:r w:rsidR="00D005EB">
              <w:rPr>
                <w:rFonts w:ascii="Arial" w:hAnsi="Arial" w:cs="Arial"/>
                <w:sz w:val="24"/>
                <w:szCs w:val="24"/>
              </w:rPr>
              <w:t> 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>zarządzanie długofalowe do zaplecza i</w:t>
            </w:r>
            <w:r w:rsidR="00D005EB">
              <w:rPr>
                <w:rFonts w:ascii="Arial" w:hAnsi="Arial" w:cs="Arial"/>
                <w:sz w:val="24"/>
                <w:szCs w:val="24"/>
              </w:rPr>
              <w:t> 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 xml:space="preserve"> prawa korzystania z  infrastruktury, w tym B+R tj. powierzchni użytkowej wraz z</w:t>
            </w:r>
            <w:r w:rsidR="00D005EB">
              <w:rPr>
                <w:rFonts w:ascii="Arial" w:hAnsi="Arial" w:cs="Arial"/>
                <w:sz w:val="24"/>
                <w:szCs w:val="24"/>
              </w:rPr>
              <w:t> 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>profilowanym wyposażeniem na rzecz świadczenia usług proinnowacyjnych, rozwojowych, wraz ze wskazaniem metrażu, lokalizacji, prawa dysponowania dostępem.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7E178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1/0</w:t>
            </w:r>
          </w:p>
        </w:tc>
      </w:tr>
    </w:tbl>
    <w:p w14:paraId="7513CD09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13ADC18B" w14:textId="7AF334B6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Kryteria merytoryczne oceniane są indywidualnie przez 2 członków komisji oceniającej (załącznik 6,7 do Regulaminu), następnie z</w:t>
      </w:r>
      <w:r w:rsidR="00D005EB">
        <w:rPr>
          <w:rFonts w:ascii="Arial" w:hAnsi="Arial" w:cs="Arial"/>
          <w:sz w:val="24"/>
          <w:szCs w:val="24"/>
        </w:rPr>
        <w:t> </w:t>
      </w:r>
      <w:r w:rsidRPr="0020545E">
        <w:rPr>
          <w:rFonts w:ascii="Arial" w:hAnsi="Arial" w:cs="Arial"/>
          <w:sz w:val="24"/>
          <w:szCs w:val="24"/>
        </w:rPr>
        <w:t>dwóch ocen wyciągana jest średnia ujęta w Protokole (załącznik 8 do Regulaminu).</w:t>
      </w:r>
    </w:p>
    <w:p w14:paraId="0BE69AEF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28D28776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Wyłącznie Wnioski o akredytację, które osiągną ocenę</w:t>
      </w:r>
      <w:r w:rsidRPr="0020545E">
        <w:rPr>
          <w:rFonts w:ascii="Arial" w:hAnsi="Arial" w:cs="Arial"/>
          <w:b/>
          <w:sz w:val="24"/>
          <w:szCs w:val="24"/>
        </w:rPr>
        <w:t xml:space="preserve"> 7 punktów</w:t>
      </w:r>
      <w:r w:rsidRPr="0020545E">
        <w:rPr>
          <w:rFonts w:ascii="Arial" w:hAnsi="Arial" w:cs="Arial"/>
          <w:sz w:val="24"/>
          <w:szCs w:val="24"/>
        </w:rPr>
        <w:t xml:space="preserve"> ze średniej 2 ocen członków komisji. </w:t>
      </w:r>
      <w:r w:rsidRPr="0020545E">
        <w:rPr>
          <w:rFonts w:ascii="Arial" w:hAnsi="Arial" w:cs="Arial"/>
          <w:b/>
          <w:sz w:val="24"/>
          <w:szCs w:val="24"/>
        </w:rPr>
        <w:t>Kryteria 1, 4, 6 są kryteriami obligatoryjnymi dla akredytacji obszaru usług proinnowacyjnych, w których wymagana jest minimalna liczba punktów - 1 punkt.</w:t>
      </w:r>
    </w:p>
    <w:p w14:paraId="2FA37C08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p w14:paraId="2DDA014B" w14:textId="5501A06F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Szczegółowa procedura Oceny merytorycznej zawiera </w:t>
      </w:r>
      <w:r w:rsidRPr="0020545E">
        <w:rPr>
          <w:rFonts w:ascii="Arial" w:hAnsi="Arial" w:cs="Arial"/>
          <w:b/>
          <w:sz w:val="24"/>
          <w:szCs w:val="24"/>
        </w:rPr>
        <w:t xml:space="preserve">§5. Organizacja oceny merytorycznej </w:t>
      </w:r>
      <w:r w:rsidRPr="0020545E">
        <w:rPr>
          <w:rFonts w:ascii="Arial" w:hAnsi="Arial" w:cs="Arial"/>
          <w:sz w:val="24"/>
          <w:szCs w:val="24"/>
        </w:rPr>
        <w:t>Regulaminu wyboru.</w:t>
      </w:r>
    </w:p>
    <w:p w14:paraId="1F70718A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7738EBC7" w14:textId="77777777" w:rsidR="00D005EB" w:rsidRDefault="00D005EB" w:rsidP="0020545E">
      <w:pPr>
        <w:rPr>
          <w:rFonts w:ascii="Arial" w:hAnsi="Arial" w:cs="Arial"/>
          <w:b/>
          <w:sz w:val="24"/>
          <w:szCs w:val="24"/>
        </w:rPr>
      </w:pPr>
    </w:p>
    <w:p w14:paraId="49A536EB" w14:textId="77777777" w:rsidR="00D005EB" w:rsidRDefault="00D005EB" w:rsidP="0020545E">
      <w:pPr>
        <w:rPr>
          <w:rFonts w:ascii="Arial" w:hAnsi="Arial" w:cs="Arial"/>
          <w:b/>
          <w:sz w:val="24"/>
          <w:szCs w:val="24"/>
        </w:rPr>
      </w:pPr>
    </w:p>
    <w:p w14:paraId="3677FBD4" w14:textId="77777777" w:rsidR="00D005EB" w:rsidRDefault="00D005EB" w:rsidP="0020545E">
      <w:pPr>
        <w:rPr>
          <w:rFonts w:ascii="Arial" w:hAnsi="Arial" w:cs="Arial"/>
          <w:b/>
          <w:sz w:val="24"/>
          <w:szCs w:val="24"/>
        </w:rPr>
      </w:pPr>
    </w:p>
    <w:p w14:paraId="377F7A8D" w14:textId="77777777" w:rsidR="00D005EB" w:rsidRDefault="00D005EB" w:rsidP="0020545E">
      <w:pPr>
        <w:rPr>
          <w:rFonts w:ascii="Arial" w:hAnsi="Arial" w:cs="Arial"/>
          <w:b/>
          <w:sz w:val="24"/>
          <w:szCs w:val="24"/>
        </w:rPr>
      </w:pPr>
    </w:p>
    <w:p w14:paraId="37C08610" w14:textId="3404CED4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 xml:space="preserve">Tabela 2A. Kryteria merytoryczne wraz z punktacją dla obszaru usług proinnowacyjnych (podział na kryteria merytoryczne dla usług proinnowacyjnych </w:t>
      </w:r>
    </w:p>
    <w:tbl>
      <w:tblPr>
        <w:tblW w:w="139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5343"/>
        <w:gridCol w:w="5670"/>
        <w:gridCol w:w="2217"/>
      </w:tblGrid>
      <w:tr w:rsidR="0020545E" w:rsidRPr="0020545E" w14:paraId="77598CEC" w14:textId="77777777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3DFDD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00924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B5443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Sposób weryfikacji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C724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Punktacja (max 15, min 7)</w:t>
            </w:r>
          </w:p>
        </w:tc>
      </w:tr>
      <w:tr w:rsidR="0020545E" w:rsidRPr="0020545E" w14:paraId="24D945EB" w14:textId="77777777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0264E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A5FD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Doświadczenie w realizacji usług proinnowacyjnych na rzecz przedsiębiorstw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ABAD3" w14:textId="672C9A64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Ośrodek wskazał łącznie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 doświadczenie w realizacji usług </w:t>
            </w:r>
            <w:r w:rsidRPr="0020545E">
              <w:rPr>
                <w:rFonts w:ascii="Arial" w:hAnsi="Arial" w:cs="Arial"/>
                <w:sz w:val="24"/>
                <w:szCs w:val="24"/>
              </w:rPr>
              <w:t>proinnowacyjnych (zgodnych z</w:t>
            </w:r>
            <w:r w:rsidR="005D3825">
              <w:rPr>
                <w:rFonts w:ascii="Arial" w:hAnsi="Arial" w:cs="Arial"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definicją zawartą w Regulaminie) na rzecz przedsiębiorstw, zrealizowanych w przeciągu ostatnich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5 lat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od daty złożenia Wniosku o  akredytację, (a jeśli jego działalność trwa krócej, w  tym czasie), wraz z właściwą proporcją usług zrealizowanych dla MŚP oraz dużych przedsiębiorstw.</w:t>
            </w:r>
          </w:p>
          <w:p w14:paraId="59EE320D" w14:textId="77777777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03113D" w14:textId="77777777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Weryfikacja na podstawie tabeli zawartej we Wniosku o akredytację.</w:t>
            </w:r>
          </w:p>
          <w:p w14:paraId="6AB915F1" w14:textId="77777777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8BB503" w14:textId="77777777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14:paraId="5FAC1499" w14:textId="6D17FADE" w:rsidR="0020545E" w:rsidRPr="0020545E" w:rsidRDefault="0020545E" w:rsidP="005D3825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0 punktów – Ośrodek nie wskazał wymaganej liczby usług proinnowacyjnych lub opis usług nie jest zgodny z kryteriami (np. usługi nie zostały zrealizowane w</w:t>
            </w:r>
            <w:r w:rsidR="005D3825">
              <w:rPr>
                <w:rFonts w:ascii="Arial" w:hAnsi="Arial" w:cs="Arial"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sz w:val="24"/>
                <w:szCs w:val="24"/>
              </w:rPr>
              <w:t>wymaganym terminie, dla wymaganej grupy odbiorców, nie zawierają wszystkich elementów opisu)</w:t>
            </w:r>
          </w:p>
          <w:p w14:paraId="679F099F" w14:textId="77777777" w:rsidR="0020545E" w:rsidRPr="0020545E" w:rsidRDefault="0020545E" w:rsidP="005D3825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1 punkt – Ośrodek wskazał  usługi  proinnowacyjne w liczbie:</w:t>
            </w:r>
          </w:p>
          <w:p w14:paraId="5B410302" w14:textId="77777777" w:rsidR="0020545E" w:rsidRPr="0020545E" w:rsidRDefault="0020545E" w:rsidP="005D3825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Minimum 3 usługi dla Ośrodków funkcjonujących nie dłużej niż 2 lata, w tym 2 dla MŚP,</w:t>
            </w:r>
          </w:p>
          <w:p w14:paraId="681D534B" w14:textId="77777777" w:rsidR="0020545E" w:rsidRPr="0020545E" w:rsidRDefault="0020545E" w:rsidP="005D3825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Minimum 6 usług dla Ośrodków funkcjonujących pomiędzy 2 - 3 lata, w tym 4 dla MŚP,</w:t>
            </w:r>
          </w:p>
          <w:p w14:paraId="48114FD8" w14:textId="77777777" w:rsidR="0020545E" w:rsidRPr="0020545E" w:rsidRDefault="0020545E" w:rsidP="005D3825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Minimum 15 usług dla Ośrodków  funkcjonujących 3 lata i więcej, w tym 10 dla MŚP</w:t>
            </w:r>
          </w:p>
          <w:p w14:paraId="5B30E503" w14:textId="77777777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i opis jest zgodny z kryteriami (usługi zostały zrealizowane w terminie, dla wymaganej grupy odbiorców, zawierają wszystkie niezbędne elementy opisu) –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kryterium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obligatoryjne</w:t>
            </w:r>
          </w:p>
          <w:p w14:paraId="7DCE923B" w14:textId="77777777" w:rsidR="0020545E" w:rsidRPr="0020545E" w:rsidRDefault="0020545E" w:rsidP="005D3825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2 punkty - Ośrodek wskazał  usługi  proinnowacyjne w liczbie:</w:t>
            </w:r>
          </w:p>
          <w:p w14:paraId="78CCE215" w14:textId="77777777" w:rsidR="0020545E" w:rsidRPr="0020545E" w:rsidRDefault="0020545E" w:rsidP="005D3825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Więcej niż 3 usługi dla Ośrodków funkcjonujących nie dłużej niż 2 lata, w tym 2 dla MŚP</w:t>
            </w:r>
          </w:p>
          <w:p w14:paraId="670A3B2F" w14:textId="77777777" w:rsidR="0020545E" w:rsidRPr="0020545E" w:rsidRDefault="0020545E" w:rsidP="005D3825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Więcej niż 6 dla Ośrodków funkcjonujących nie dłużej niż 2 - 3 lata, w  tym 4 dla MSP</w:t>
            </w:r>
          </w:p>
          <w:p w14:paraId="0E8D6826" w14:textId="77777777" w:rsidR="0020545E" w:rsidRPr="0020545E" w:rsidRDefault="0020545E" w:rsidP="005D3825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Więcej niż 15 usług dla Ośrodków  funkcjonujących 3 lata i więcej, w  tym 10 dla MŚP</w:t>
            </w:r>
          </w:p>
          <w:p w14:paraId="61E126C3" w14:textId="77777777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i opis jest zgodny z kryteriami (usługi zostały zrealizowane w terminie, dla wymaganej grupy odbiorców, zawierają wszystkie niezbędne elementy opisu)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8E015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2 pkt</w:t>
            </w:r>
          </w:p>
        </w:tc>
      </w:tr>
      <w:tr w:rsidR="0020545E" w:rsidRPr="0020545E" w14:paraId="2DB81723" w14:textId="77777777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C1C5E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90D6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Doświadczenie w projektach współfinansowanych ze środków zewnętrznych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303CD" w14:textId="36B68631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Kryterium ma charakter informacyjny na etapie ubiegania się o akredytację, nie podlega ocenie, jednak system monitoringu akredytacji wskazuje już konieczność wykazania doświadczenia w</w:t>
            </w:r>
            <w:r w:rsidR="005D3825">
              <w:rPr>
                <w:rFonts w:ascii="Arial" w:hAnsi="Arial" w:cs="Arial"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sz w:val="24"/>
                <w:szCs w:val="24"/>
              </w:rPr>
              <w:t>realizacji projektów w celu odnowienia akredytacji.</w:t>
            </w:r>
          </w:p>
          <w:p w14:paraId="081137E0" w14:textId="2F0D2304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Należy opisać doświadczenie w realizacji projektów, w których Ośrodek występował/występuje w roli lidera lub partnera, współfinansowanych ze środków publicznych. W</w:t>
            </w:r>
            <w:r w:rsidR="005D3825">
              <w:rPr>
                <w:rFonts w:ascii="Arial" w:hAnsi="Arial" w:cs="Arial"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wykazie mogą być umieszczone projekty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5D3825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ostatnich 5 lat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przed złożeniem wniosku, </w:t>
            </w: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które w</w:t>
            </w:r>
            <w:r w:rsidR="005D3825">
              <w:rPr>
                <w:rFonts w:ascii="Arial" w:hAnsi="Arial" w:cs="Arial"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sz w:val="24"/>
                <w:szCs w:val="24"/>
              </w:rPr>
              <w:t>tym okresie zostały zrealizowane (rozpoczęły i</w:t>
            </w:r>
            <w:r w:rsidR="005D3825">
              <w:rPr>
                <w:rFonts w:ascii="Arial" w:hAnsi="Arial" w:cs="Arial"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sz w:val="24"/>
                <w:szCs w:val="24"/>
              </w:rPr>
              <w:t>zakończyły się)  lub rozpoczęte i są w trakcie realizacji, a jeśli działalność trwa krócej w tym czasie.</w:t>
            </w:r>
          </w:p>
          <w:p w14:paraId="17995030" w14:textId="77777777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A603AC" w14:textId="77777777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Dokumentacja projektów tj. umowa, zlecenie, listy intencyjne, partnerstwa powinny być przechowywane w Ośrodku na wypadek kontroli.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7CD34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0 pkt</w:t>
            </w:r>
          </w:p>
        </w:tc>
      </w:tr>
      <w:tr w:rsidR="0020545E" w:rsidRPr="0020545E" w14:paraId="223A27F9" w14:textId="77777777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C6BFD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78D53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Doświadczenie Ośrodka w  komercjalizacji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5669" w14:textId="2BD5F7B8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Ośrodek wykazał doświadczenie w udziale w procesie prowadzącym do komercjalizacji projektów (</w:t>
            </w:r>
            <w:proofErr w:type="spellStart"/>
            <w:r w:rsidRPr="0020545E">
              <w:rPr>
                <w:rFonts w:ascii="Arial" w:hAnsi="Arial" w:cs="Arial"/>
                <w:sz w:val="24"/>
                <w:szCs w:val="24"/>
              </w:rPr>
              <w:t>nauka&amp;biznes</w:t>
            </w:r>
            <w:proofErr w:type="spellEnd"/>
            <w:r w:rsidRPr="0020545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545E">
              <w:rPr>
                <w:rFonts w:ascii="Arial" w:hAnsi="Arial" w:cs="Arial"/>
                <w:sz w:val="24"/>
                <w:szCs w:val="24"/>
              </w:rPr>
              <w:t>biznes&amp;biznes</w:t>
            </w:r>
            <w:proofErr w:type="spellEnd"/>
            <w:r w:rsidRPr="0020545E">
              <w:rPr>
                <w:rFonts w:ascii="Arial" w:hAnsi="Arial" w:cs="Arial"/>
                <w:sz w:val="24"/>
                <w:szCs w:val="24"/>
              </w:rPr>
              <w:t>), powołując się na  udzielone licencje/złożone wnioski patentowe, wzory użytkowe, przemysłowe, umowy sprzedaży i inne formy potwierdzające komercjalizację przeprowadzoną w Ośrodkach, jak i u klientów, którym Ośrodki udzieliły wsparcia, w</w:t>
            </w:r>
            <w:r w:rsidR="005D3825">
              <w:rPr>
                <w:rFonts w:ascii="Arial" w:hAnsi="Arial" w:cs="Arial"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sz w:val="24"/>
                <w:szCs w:val="24"/>
              </w:rPr>
              <w:t>okresie ostatnich 5 lat wstecz liczonych od dnia złożenia Wniosku o akredytację (a jeśli działalność trwa krócej, w tym czasie) wskazując przedmiot komercjalizacji.</w:t>
            </w:r>
          </w:p>
          <w:p w14:paraId="3397CF5C" w14:textId="77777777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Kryterium nie ma obligatoryjnej (minimalnej) wymaganej liczby wskazań.</w:t>
            </w:r>
          </w:p>
          <w:p w14:paraId="6E53E183" w14:textId="77777777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Weryfikacja na podstawie tabeli zawartej we Wniosku o akredytację.</w:t>
            </w:r>
          </w:p>
          <w:p w14:paraId="35669739" w14:textId="77777777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14:paraId="3BC444DE" w14:textId="77777777" w:rsidR="0020545E" w:rsidRPr="0020545E" w:rsidRDefault="0020545E" w:rsidP="005D3825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0 punktów - Ośrodek nie wskazał doświadczenia w komercjalizacji projektów</w:t>
            </w:r>
          </w:p>
          <w:p w14:paraId="7392C659" w14:textId="1FB4AA3D" w:rsidR="0020545E" w:rsidRPr="0020545E" w:rsidRDefault="0020545E" w:rsidP="005D3825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1 punkt - Ośrodek wskazał 1 projekt, w</w:t>
            </w:r>
            <w:r w:rsidR="005D3825">
              <w:rPr>
                <w:rFonts w:ascii="Arial" w:hAnsi="Arial" w:cs="Arial"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sz w:val="24"/>
                <w:szCs w:val="24"/>
              </w:rPr>
              <w:t>których udzielił wsparcia w procesie komercjalizacji zakończone na przykład umową sprzedaży, licencją, patentem</w:t>
            </w:r>
          </w:p>
          <w:p w14:paraId="60D02C08" w14:textId="4D56C881" w:rsidR="0020545E" w:rsidRPr="0020545E" w:rsidRDefault="0020545E" w:rsidP="005D3825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2 punkty - Ośrodek wskazał 2  projekty, w</w:t>
            </w:r>
            <w:r w:rsidR="005D3825">
              <w:rPr>
                <w:rFonts w:ascii="Arial" w:hAnsi="Arial" w:cs="Arial"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sz w:val="24"/>
                <w:szCs w:val="24"/>
              </w:rPr>
              <w:t>których udzielił wsparcia w procesie komercjalizacji zakończone na przykład umową sprzedaży, licencją, patentem</w:t>
            </w:r>
          </w:p>
          <w:p w14:paraId="2D3617BB" w14:textId="77777777" w:rsidR="0020545E" w:rsidRPr="0020545E" w:rsidRDefault="0020545E" w:rsidP="005D3825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3 punkty - Ośrodek wskazał 3 i więcej projektów, w których udzielił wsparcia w procesie komercjalizacji zakończone na przykład umową sprzedaży, licencją, patentem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93F32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3 pkt</w:t>
            </w:r>
          </w:p>
        </w:tc>
      </w:tr>
      <w:tr w:rsidR="0020545E" w:rsidRPr="0020545E" w14:paraId="49CF960B" w14:textId="77777777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C47E3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E8D6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Potencjał ludzki Ośrodka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4971D" w14:textId="77777777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Ośrodek zatrudnia na umowę o pracę, długotrwałe umowy cywilnoprawne, kontrakty menedżerskie,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posiadające minimum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 5 letnie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doświadczenie zawodowe oraz doświadczenie w realizacji usług proinnowacyjnych na rzecz przedsiębiorstw. </w:t>
            </w:r>
          </w:p>
          <w:p w14:paraId="64A631CA" w14:textId="77777777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W stosunku do każdej wskazanej osoby wskazane zostało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minimum 5 usług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proinnowacyjnych zrealizowanych w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przeciągu 5 lat </w:t>
            </w:r>
            <w:r w:rsidRPr="0020545E">
              <w:rPr>
                <w:rFonts w:ascii="Arial" w:hAnsi="Arial" w:cs="Arial"/>
                <w:sz w:val="24"/>
                <w:szCs w:val="24"/>
              </w:rPr>
              <w:t>od daty złożenia Wniosku o akredytację.</w:t>
            </w:r>
          </w:p>
          <w:p w14:paraId="56D0EEB2" w14:textId="77777777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Ośrodek załącza CV z w/w danymi dotyczącymi wskazanych osób i wykazem usług.</w:t>
            </w:r>
          </w:p>
          <w:p w14:paraId="50DEC105" w14:textId="77777777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14:paraId="0C9FB768" w14:textId="77777777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0 punktów - Ośrodek nie wskazał, bądź wskazał jednego pracownika spełniającego warunki</w:t>
            </w:r>
          </w:p>
          <w:p w14:paraId="664BDB68" w14:textId="77777777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1 punkt - Ośrodek wskazał pracowników spełniających warunki w liczbie:</w:t>
            </w:r>
          </w:p>
          <w:p w14:paraId="072D21B1" w14:textId="77777777" w:rsidR="0020545E" w:rsidRPr="0020545E" w:rsidRDefault="0020545E" w:rsidP="005D3825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2 osoby dla Ośrodków funkcjonujących nie dłużej niż 2 lata,</w:t>
            </w:r>
          </w:p>
          <w:p w14:paraId="69722EE8" w14:textId="77777777" w:rsidR="0020545E" w:rsidRPr="0020545E" w:rsidRDefault="0020545E" w:rsidP="005D3825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3 osoby dla Ośrodków funkcjonujących pomiędzy 2 - 3 lata,</w:t>
            </w:r>
          </w:p>
          <w:p w14:paraId="5C7E6F8B" w14:textId="77777777" w:rsidR="0020545E" w:rsidRPr="0020545E" w:rsidRDefault="0020545E" w:rsidP="005D3825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4 osoby dla Ośrodków funkcjonujących 3 lata i dłużej.</w:t>
            </w:r>
          </w:p>
          <w:p w14:paraId="798A0B99" w14:textId="77777777" w:rsidR="0020545E" w:rsidRPr="0020545E" w:rsidRDefault="0020545E" w:rsidP="005D3825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kryterium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obligatoryjne</w:t>
            </w:r>
          </w:p>
          <w:p w14:paraId="3FEBE032" w14:textId="77777777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2 punkty - Ośrodek wskazał pracowników spełniających warunki, w liczbie:</w:t>
            </w:r>
          </w:p>
          <w:p w14:paraId="5704C27E" w14:textId="77777777" w:rsidR="0020545E" w:rsidRPr="0020545E" w:rsidRDefault="0020545E" w:rsidP="005D3825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więcej niż 2 osoby dla Ośrodków funkcjonujących nie dłużej niż 2 lata,</w:t>
            </w:r>
          </w:p>
          <w:p w14:paraId="6CA63DED" w14:textId="77777777" w:rsidR="0020545E" w:rsidRPr="0020545E" w:rsidRDefault="0020545E" w:rsidP="005D3825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więcej niż 3 osoby dla Ośrodków funkcjonujących pomiędzy 2 -3 lata,</w:t>
            </w:r>
          </w:p>
          <w:p w14:paraId="40A2AB5A" w14:textId="77777777" w:rsidR="0020545E" w:rsidRPr="0020545E" w:rsidRDefault="0020545E" w:rsidP="005D3825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więcej 4 osoby dla Ośrodków funkcjonujących 3 lata i dłużej.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47815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2 pkt</w:t>
            </w:r>
          </w:p>
        </w:tc>
      </w:tr>
      <w:tr w:rsidR="0020545E" w:rsidRPr="0020545E" w14:paraId="564056AA" w14:textId="77777777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C0AB9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4362C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Potencjał ludzki - dostęp do zasobów zewnętrznych Ośrodka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EFD18" w14:textId="1556EB63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Ośrodek współpracuje z  ekspertami zewnętrznymi. Opis powinien zawierać dane osobowe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ekspertów zewnętrznych nie związanych z Ośrodkiem stałymi umowami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, z którymi Ośrodek współpracuje i którzy posiadają minimum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5 letnie doświadczenie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zawodowe oraz doświadczenie w</w:t>
            </w:r>
            <w:r w:rsidR="005D3825">
              <w:rPr>
                <w:rFonts w:ascii="Arial" w:hAnsi="Arial" w:cs="Arial"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realizacji usług proinnowacyjnych na rzecz MŚP. W stosunku do każdej wskazanej osoby wskazanych powinno być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 20 usług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doradczych w zakresie innowacji 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>(korzystając z przykładów zawartych w systematyce usług dostępnej na stronie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 w:rsidRPr="0020545E">
                <w:rPr>
                  <w:rStyle w:val="Hipercze"/>
                  <w:rFonts w:ascii="Arial" w:hAnsi="Arial" w:cs="Arial"/>
                  <w:sz w:val="24"/>
                  <w:szCs w:val="24"/>
                </w:rPr>
                <w:t>https://innowacje.lubuskie.pl/akredytacja</w:t>
              </w:r>
            </w:hyperlink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) 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zrealizowanych w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przeciągu 5 lat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wstecz od daty złożenia Wniosku o akredytację, a jeśli działalność jest krótsza, proporcjonalnie:</w:t>
            </w:r>
          </w:p>
          <w:p w14:paraId="55D043A8" w14:textId="77777777" w:rsidR="0020545E" w:rsidRPr="0020545E" w:rsidRDefault="0020545E" w:rsidP="005D3825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2 osoby dla Ośrodków funkcjonujących nie dłużej niż 2 lata,</w:t>
            </w:r>
          </w:p>
          <w:p w14:paraId="31C057E1" w14:textId="77777777" w:rsidR="0020545E" w:rsidRPr="0020545E" w:rsidRDefault="0020545E" w:rsidP="005D3825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3 osoby dla Ośrodków funkcjonujących pomiędzy 2 - 3 lata,</w:t>
            </w:r>
          </w:p>
          <w:p w14:paraId="3AF81008" w14:textId="77777777" w:rsidR="0020545E" w:rsidRPr="0020545E" w:rsidRDefault="0020545E" w:rsidP="005D3825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4 osoby dla Ośrodków funkcjonujących 3 lata i dłużej.</w:t>
            </w:r>
          </w:p>
          <w:p w14:paraId="598BCCB6" w14:textId="77777777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Ośrodek załącza CV z w/w danymi dotyczącymi wskazanych osób oraz wykaz usług.</w:t>
            </w:r>
          </w:p>
          <w:p w14:paraId="633938BC" w14:textId="77777777" w:rsidR="0020545E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425D3D" w14:textId="56202662" w:rsidR="005D3825" w:rsidRPr="0020545E" w:rsidRDefault="0020545E" w:rsidP="005D3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Usługi mogą mieć charakter komercyjny, bezpłatny, oparty o pomoc de </w:t>
            </w:r>
            <w:proofErr w:type="spellStart"/>
            <w:r w:rsidRPr="0020545E"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 w:rsidRPr="0020545E">
              <w:rPr>
                <w:rFonts w:ascii="Arial" w:hAnsi="Arial" w:cs="Arial"/>
                <w:sz w:val="24"/>
                <w:szCs w:val="24"/>
              </w:rPr>
              <w:t>, mogą być realizowane dla innych podmiotów nie tylko dla ubiegającego się o  akredytację Ośrodka.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FB7EF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2 pkt</w:t>
            </w:r>
          </w:p>
        </w:tc>
      </w:tr>
      <w:tr w:rsidR="005D3825" w:rsidRPr="0020545E" w14:paraId="5D06CDAC" w14:textId="77777777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A696" w14:textId="04DA6B77" w:rsidR="005D3825" w:rsidRPr="0020545E" w:rsidRDefault="005D3825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AD93" w14:textId="4A595ECA" w:rsidR="005D3825" w:rsidRPr="0020545E" w:rsidRDefault="005D3825" w:rsidP="005D38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Potencjał infrastrukturalny do świadczenia usług w zakresie działalności badawczo-wdrożeniowej wspierającej rozwój produktów i usług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B5EF8" w14:textId="77777777" w:rsidR="005D3825" w:rsidRPr="0020545E" w:rsidRDefault="005D3825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Ośrodek opisał posiadany potencjał infrastrukturalny, do świadczenia usług proinnowacyjnych wspierających rozwój przedsiębiorstwa w oparciu o badania i rozwój. Ośrodek posiada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minimum 1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laboratorium/ zakład/ warsztat itp.</w:t>
            </w:r>
          </w:p>
          <w:p w14:paraId="6B26F688" w14:textId="77777777" w:rsidR="005D3825" w:rsidRPr="0020545E" w:rsidRDefault="004473F3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6"/>
                <w:id w:val="1875968439"/>
              </w:sdtPr>
              <w:sdtEndPr/>
              <w:sdtContent/>
            </w:sdt>
            <w:r w:rsidR="005D3825" w:rsidRPr="0020545E">
              <w:rPr>
                <w:rFonts w:ascii="Arial" w:hAnsi="Arial" w:cs="Arial"/>
                <w:sz w:val="24"/>
                <w:szCs w:val="24"/>
              </w:rPr>
              <w:t xml:space="preserve">Opis zawiera wykaz nazwę laboratorium, metraż,  sprzęt/infrastruktura badawczo-wdrożeniowa (nazwa, podstawowe wyposażenie). </w:t>
            </w:r>
          </w:p>
          <w:p w14:paraId="50CCABB7" w14:textId="77777777" w:rsidR="005D3825" w:rsidRPr="0020545E" w:rsidRDefault="005D3825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14:paraId="56E467B7" w14:textId="77777777" w:rsidR="005D3825" w:rsidRPr="0020545E" w:rsidRDefault="005D3825" w:rsidP="008E11A3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0 punktów - Ośrodek nie wykazał infrastruktury bądź wskazana nie zawiera wymaganych kryterium elementów opisu umożliwiających ocenę potencjału technicznego/technologicznego do świadczenia usług proinnowacyjnych.</w:t>
            </w:r>
          </w:p>
          <w:p w14:paraId="136BC853" w14:textId="77777777" w:rsidR="005D3825" w:rsidRPr="0020545E" w:rsidRDefault="005D3825" w:rsidP="008E11A3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1 punkt - Ośrodek wykazał  infrastrukturę B+R, w zakresie 1 pozycję posiadającą potencjał infrastrukturalny i techniczny/technologiczny do świadczenia usług proinnowacyjnych -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kryterium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obligatoryjne</w:t>
            </w:r>
          </w:p>
          <w:p w14:paraId="28F0E0C2" w14:textId="77777777" w:rsidR="005D3825" w:rsidRDefault="005D3825" w:rsidP="008E11A3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2 punkty - Ośrodek wykazał infrastrukturę B+R w zakresie 2 pozycji - posiadających potencjał infrastrukturalny i  techniczny/technologiczny do świadczenia usług proinnowacyjnych.</w:t>
            </w:r>
          </w:p>
          <w:p w14:paraId="435D9527" w14:textId="3BEB4CB1" w:rsidR="005D3825" w:rsidRPr="005D3825" w:rsidRDefault="005D3825" w:rsidP="008E11A3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825">
              <w:rPr>
                <w:rFonts w:ascii="Arial" w:hAnsi="Arial" w:cs="Arial"/>
                <w:sz w:val="24"/>
                <w:szCs w:val="24"/>
              </w:rPr>
              <w:t>3 punkty - Ośrodek wykazał infrastrukturę B+R w zakresie - 3 i więcej pozycji posiadających potencjał infrastrukturalny i techniczny/ technologiczny do świadczenia usług proinnowacyjnych.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FCE35" w14:textId="18A59233" w:rsidR="005D3825" w:rsidRPr="0020545E" w:rsidRDefault="005D3825" w:rsidP="005D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3 pkt</w:t>
            </w:r>
          </w:p>
        </w:tc>
      </w:tr>
      <w:tr w:rsidR="005D3825" w:rsidRPr="0020545E" w14:paraId="03D92D5D" w14:textId="77777777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48D1" w14:textId="76928DDB" w:rsidR="005D3825" w:rsidRPr="0020545E" w:rsidRDefault="005D3825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D41A1" w14:textId="6F58F567" w:rsidR="005D3825" w:rsidRPr="0020545E" w:rsidRDefault="005D3825" w:rsidP="005D38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Zaangażowanie w inicjatywy współpracy ukierunkowane na badania, innowacje, rozwój.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B7185" w14:textId="77777777" w:rsidR="005D3825" w:rsidRPr="0020545E" w:rsidRDefault="005D3825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Ośrodek wskazał zaangażowanie w inicjatywy środowiskowe, udokumentowane porozumieniem/ wspólnym projektem/ wspólnym przedsięwzięciem/ przynależności do zrzeszenia, stowarzyszenia, sieci - zrealizowane w przeciągu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 ostatnich 5 lat</w:t>
            </w:r>
            <w:r w:rsidRPr="0020545E">
              <w:rPr>
                <w:rFonts w:ascii="Arial" w:hAnsi="Arial" w:cs="Arial"/>
                <w:sz w:val="24"/>
                <w:szCs w:val="24"/>
              </w:rPr>
              <w:t>, a jeśli działalność Ośrodka jest krótsza w tym czasie.</w:t>
            </w:r>
          </w:p>
          <w:p w14:paraId="11CED3F6" w14:textId="77777777" w:rsidR="005D3825" w:rsidRPr="0020545E" w:rsidRDefault="005D3825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63346" w14:textId="77777777" w:rsidR="005D3825" w:rsidRPr="0020545E" w:rsidRDefault="005D3825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14:paraId="7109D307" w14:textId="77777777" w:rsidR="005D3825" w:rsidRPr="0020545E" w:rsidRDefault="005D3825" w:rsidP="008E11A3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0 punktów - brak wskazania współpracy</w:t>
            </w:r>
          </w:p>
          <w:p w14:paraId="20F1A224" w14:textId="77777777" w:rsidR="005D3825" w:rsidRPr="0020545E" w:rsidRDefault="005D3825" w:rsidP="008E11A3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1 punkt - wskazano 1 inicjatywę, sieć współpracy,</w:t>
            </w:r>
          </w:p>
          <w:p w14:paraId="70E5F673" w14:textId="77777777" w:rsidR="005D3825" w:rsidRPr="0020545E" w:rsidRDefault="005D3825" w:rsidP="008E11A3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2 punkty - wskazano 2 inicjatywy, sieci współpracy,</w:t>
            </w:r>
          </w:p>
          <w:p w14:paraId="0AABB72D" w14:textId="412C7C88" w:rsidR="005D3825" w:rsidRPr="0020545E" w:rsidRDefault="005D3825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3 punkty - wskazano 3 i więcej inicjatywy, sieci współpracy.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EEC39" w14:textId="62B256D4" w:rsidR="005D3825" w:rsidRPr="0020545E" w:rsidRDefault="005D3825" w:rsidP="005D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3 pkt</w:t>
            </w:r>
          </w:p>
        </w:tc>
      </w:tr>
    </w:tbl>
    <w:p w14:paraId="262C5B8A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0EC084D8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Wyłącznie Wnioski o akredytację, które osiągną ocenę</w:t>
      </w:r>
      <w:r w:rsidRPr="0020545E">
        <w:rPr>
          <w:rFonts w:ascii="Arial" w:hAnsi="Arial" w:cs="Arial"/>
          <w:b/>
          <w:sz w:val="24"/>
          <w:szCs w:val="24"/>
        </w:rPr>
        <w:t xml:space="preserve"> 5 punktów</w:t>
      </w:r>
      <w:r w:rsidRPr="0020545E">
        <w:rPr>
          <w:rFonts w:ascii="Arial" w:hAnsi="Arial" w:cs="Arial"/>
          <w:sz w:val="24"/>
          <w:szCs w:val="24"/>
        </w:rPr>
        <w:t xml:space="preserve"> ze średniej 2 ocen członków komisji. </w:t>
      </w:r>
      <w:r w:rsidRPr="0020545E">
        <w:rPr>
          <w:rFonts w:ascii="Arial" w:hAnsi="Arial" w:cs="Arial"/>
          <w:b/>
          <w:sz w:val="24"/>
          <w:szCs w:val="24"/>
        </w:rPr>
        <w:t>Kryteria 1, 3, 5 są kryteriami obligatoryjnymi dla akredytacji, w których wymagana jest minimalna liczba punktów - 1 punkt.</w:t>
      </w:r>
    </w:p>
    <w:p w14:paraId="5CB7D1D6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Szczegółowa procedura Oceny merytorycznej zawiera </w:t>
      </w:r>
      <w:r w:rsidRPr="0020545E">
        <w:rPr>
          <w:rFonts w:ascii="Arial" w:hAnsi="Arial" w:cs="Arial"/>
          <w:b/>
          <w:sz w:val="24"/>
          <w:szCs w:val="24"/>
        </w:rPr>
        <w:t xml:space="preserve">§5. Organizacja oceny merytorycznej </w:t>
      </w:r>
      <w:r w:rsidRPr="0020545E">
        <w:rPr>
          <w:rFonts w:ascii="Arial" w:hAnsi="Arial" w:cs="Arial"/>
          <w:sz w:val="24"/>
          <w:szCs w:val="24"/>
        </w:rPr>
        <w:t>Regulaminu wyboru.</w:t>
      </w:r>
    </w:p>
    <w:p w14:paraId="17E227B0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lastRenderedPageBreak/>
        <w:t>Tabela 2B. Kryteria merytoryczne wraz z punktacją dla obszaru usług rozwojowych (podział na kryteria merytoryczne dla usług rozwojowych)</w:t>
      </w:r>
    </w:p>
    <w:tbl>
      <w:tblPr>
        <w:tblW w:w="139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5343"/>
        <w:gridCol w:w="5670"/>
        <w:gridCol w:w="2217"/>
      </w:tblGrid>
      <w:tr w:rsidR="0020545E" w:rsidRPr="0020545E" w14:paraId="7E779934" w14:textId="77777777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9562A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B713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1EF7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Sposób weryfikacji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B93F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Punktacja (max 10, min 5)</w:t>
            </w:r>
          </w:p>
        </w:tc>
      </w:tr>
      <w:tr w:rsidR="0020545E" w:rsidRPr="0020545E" w14:paraId="6650CBFB" w14:textId="77777777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D6E7B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431A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Doświadczenie w realizacji usług rozwojowych na rzecz przedsiębiorstw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0299" w14:textId="77777777" w:rsidR="0020545E" w:rsidRPr="0020545E" w:rsidRDefault="0020545E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Ośrodek wskazał łącznie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 doświadczenie w realizacji 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usług rozwojowych (zgodnych z definicją zawartą w Regulaminie) na rzecz przedsiębiorstw, zrealizowanych w przeciągu ostatnich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5 lat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od daty złożenia Wniosku o  akredytację, (a jeśli jego działalność trwa krócej, w  tym czasie), wraz z właściwą proporcją usług zrealizowanych dla MŚP oraz dużych przedsiębiorstw.</w:t>
            </w:r>
          </w:p>
          <w:p w14:paraId="2C074158" w14:textId="77777777" w:rsidR="0020545E" w:rsidRPr="0020545E" w:rsidRDefault="0020545E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Weryfikacja na podstawie tabeli zawartej we Wniosku o akredytację.</w:t>
            </w:r>
          </w:p>
          <w:p w14:paraId="39534B27" w14:textId="77777777" w:rsidR="0020545E" w:rsidRPr="0020545E" w:rsidRDefault="0020545E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14:paraId="4B76E8C4" w14:textId="009D37B2" w:rsidR="0020545E" w:rsidRPr="0020545E" w:rsidRDefault="0020545E" w:rsidP="008E11A3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0 punktów - Ośrodek nie wskazał wymaganej liczby usług rozwojowych lub opis usług nie jest zgodny z kryteriami (np. usługi nie zostały zrealizowane w</w:t>
            </w:r>
            <w:r w:rsidR="008E11A3">
              <w:rPr>
                <w:rFonts w:ascii="Arial" w:hAnsi="Arial" w:cs="Arial"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sz w:val="24"/>
                <w:szCs w:val="24"/>
              </w:rPr>
              <w:t>wymaganym terminie, dla wymaganej grupy odbiorców, nie zawierają wszystkich elementów opisu)</w:t>
            </w:r>
          </w:p>
          <w:p w14:paraId="2BCC79A0" w14:textId="77777777" w:rsidR="0020545E" w:rsidRPr="0020545E" w:rsidRDefault="0020545E" w:rsidP="008E11A3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1 punkt - Ośrodek wskazał usługi rozwojowe w liczbie:</w:t>
            </w:r>
          </w:p>
          <w:p w14:paraId="5E62C178" w14:textId="77777777" w:rsidR="0020545E" w:rsidRPr="0020545E" w:rsidRDefault="0020545E" w:rsidP="008E11A3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Minimum 6 usługi dla Ośrodków funkcjonujących nie dłużej niż 2 lata, w tym 4 dla MŚP,</w:t>
            </w:r>
          </w:p>
          <w:p w14:paraId="0DA50A57" w14:textId="77777777" w:rsidR="0020545E" w:rsidRPr="0020545E" w:rsidRDefault="0020545E" w:rsidP="008E11A3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Minimum 10 usług dla Ośrodków funkcjonujących 3 lata i więcej, w tym 8 dla MŚP</w:t>
            </w:r>
          </w:p>
          <w:p w14:paraId="0F8A54BF" w14:textId="77777777" w:rsidR="0020545E" w:rsidRPr="0020545E" w:rsidRDefault="0020545E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 xml:space="preserve">i opis jest zgodny z kryteriami (usługi zostały zrealizowane w terminie, dla wymaganej grupy odbiorców, zawierają wszystkie niezbędne elementy opisu) –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kryterium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obligatoryjne</w:t>
            </w:r>
          </w:p>
          <w:p w14:paraId="48E1CC26" w14:textId="77777777" w:rsidR="0020545E" w:rsidRPr="0020545E" w:rsidRDefault="0020545E" w:rsidP="008E11A3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2 punkty - Ośrodek wskazał usługi rozwojowe w liczbie:</w:t>
            </w:r>
          </w:p>
          <w:p w14:paraId="1961A074" w14:textId="77777777" w:rsidR="0020545E" w:rsidRPr="0020545E" w:rsidRDefault="0020545E" w:rsidP="008E11A3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Więcej niż 6 usługi dla Ośrodków funkcjonujących nie dłużej niż 2 lata, w tym 4 dla MŚP</w:t>
            </w:r>
          </w:p>
          <w:p w14:paraId="51554307" w14:textId="77777777" w:rsidR="0020545E" w:rsidRPr="0020545E" w:rsidRDefault="0020545E" w:rsidP="008E11A3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Więcej niż 10 usług dla Ośrodków funkcjonujących 3 lata i więcej, w  tym 8 dla MŚP</w:t>
            </w:r>
          </w:p>
          <w:p w14:paraId="4EF948EC" w14:textId="77777777" w:rsidR="0020545E" w:rsidRPr="0020545E" w:rsidRDefault="0020545E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i opis jest zgodny z kryteriami (usługi zostały zrealizowane w terminie, dla wymaganej grupy odbiorców, zawierają wszystkie niezbędne elementy opisu)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F565B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2 pkt</w:t>
            </w:r>
          </w:p>
        </w:tc>
      </w:tr>
      <w:tr w:rsidR="0020545E" w:rsidRPr="0020545E" w14:paraId="6CA6435F" w14:textId="77777777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E3DBE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36887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Doświadczenie w projektach współfinansowanych ze środków zewnętrznych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0053" w14:textId="666368FB" w:rsidR="0020545E" w:rsidRPr="0020545E" w:rsidRDefault="0020545E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Kryterium ma charakter informacyjny na etapie ubiegania się o akredytację, nie podlega ocenie, jednak system monitoringu akredytacji wskazuje już konieczność wykazania doświadczenia w</w:t>
            </w:r>
            <w:r w:rsidR="008E11A3">
              <w:rPr>
                <w:rFonts w:ascii="Arial" w:hAnsi="Arial" w:cs="Arial"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sz w:val="24"/>
                <w:szCs w:val="24"/>
              </w:rPr>
              <w:t>realizacji projektów w celu odnowienia akredytacji.</w:t>
            </w:r>
          </w:p>
          <w:p w14:paraId="48C17A9A" w14:textId="398F0CFD" w:rsidR="0020545E" w:rsidRPr="0020545E" w:rsidRDefault="0020545E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Należy opisać doświadczenie w realizacji projektów, w których Ośrodek występował/występuje w roli lidera lub partnera, współfinansowanych ze środków publicznych. W</w:t>
            </w:r>
            <w:r w:rsidR="008E11A3">
              <w:rPr>
                <w:rFonts w:ascii="Arial" w:hAnsi="Arial" w:cs="Arial"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wykazie mogą być umieszczone projekty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8E11A3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ostatnich 5 lat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przed złożeniem wniosku, które w</w:t>
            </w:r>
            <w:r w:rsidR="008E11A3">
              <w:rPr>
                <w:rFonts w:ascii="Arial" w:hAnsi="Arial" w:cs="Arial"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sz w:val="24"/>
                <w:szCs w:val="24"/>
              </w:rPr>
              <w:t>tym okresie zostały zrealizowane (rozpoczęły i</w:t>
            </w:r>
            <w:r w:rsidR="008E11A3">
              <w:rPr>
                <w:rFonts w:ascii="Arial" w:hAnsi="Arial" w:cs="Arial"/>
                <w:sz w:val="24"/>
                <w:szCs w:val="24"/>
              </w:rPr>
              <w:t> </w:t>
            </w:r>
            <w:r w:rsidRPr="0020545E">
              <w:rPr>
                <w:rFonts w:ascii="Arial" w:hAnsi="Arial" w:cs="Arial"/>
                <w:sz w:val="24"/>
                <w:szCs w:val="24"/>
              </w:rPr>
              <w:t>zakończyły się)  lub rozpoczęte i są w trakcie realizacji, a jeśli działalność trwa krócej w tym czasie.</w:t>
            </w:r>
          </w:p>
          <w:p w14:paraId="4B327EBD" w14:textId="77777777" w:rsidR="0020545E" w:rsidRPr="0020545E" w:rsidRDefault="0020545E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Dokumentacja projektów tj. umowa, zlecenie, listy intencyjne, partnerstwa powinny być przechowywane w Ośrodku na wypadek kontroli.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508FA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0 pkt</w:t>
            </w:r>
          </w:p>
        </w:tc>
      </w:tr>
      <w:tr w:rsidR="0020545E" w:rsidRPr="0020545E" w14:paraId="440CE2FC" w14:textId="77777777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38AB9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DB4C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Potencjał ludzki Ośrodka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BDF8D" w14:textId="77777777" w:rsidR="0020545E" w:rsidRPr="0020545E" w:rsidRDefault="0020545E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Ośrodek zatrudnia na umowę o pracę, długotrwałe umowy cywilnoprawne, kontrakty menedżerskie,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posiadające minimum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 5 letnie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doświadczenie zawodowe oraz doświadczenie w realizacji usług rozwojowych na rzecz przedsiębiorstw. </w:t>
            </w:r>
          </w:p>
          <w:p w14:paraId="1F2BE7BC" w14:textId="77777777" w:rsidR="0020545E" w:rsidRPr="0020545E" w:rsidRDefault="0020545E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W stosunku do każdej wskazanej osoby wskazane zostało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minimum 5 usług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rozwojowych zrealizowanych w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przeciągu 5 lat </w:t>
            </w:r>
            <w:r w:rsidRPr="0020545E">
              <w:rPr>
                <w:rFonts w:ascii="Arial" w:hAnsi="Arial" w:cs="Arial"/>
                <w:sz w:val="24"/>
                <w:szCs w:val="24"/>
              </w:rPr>
              <w:t>od daty złożenia Wniosku o akredytację.</w:t>
            </w:r>
          </w:p>
          <w:p w14:paraId="7265E405" w14:textId="77777777" w:rsidR="0020545E" w:rsidRPr="0020545E" w:rsidRDefault="0020545E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Ośrodek załącza CV z w/w danymi dotyczącymi wskazanych osób i wykazem usług.</w:t>
            </w:r>
          </w:p>
          <w:p w14:paraId="49E99405" w14:textId="77777777" w:rsidR="0020545E" w:rsidRPr="0020545E" w:rsidRDefault="0020545E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E05591" w14:textId="77777777" w:rsidR="0020545E" w:rsidRPr="0020545E" w:rsidRDefault="0020545E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14:paraId="593F55AB" w14:textId="77777777" w:rsidR="0020545E" w:rsidRPr="0020545E" w:rsidRDefault="0020545E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0 punktów - Ośrodek nie wskazał, bądź wskazał jednego pracownika spełniającego warunki</w:t>
            </w:r>
          </w:p>
          <w:p w14:paraId="6DC67196" w14:textId="77777777" w:rsidR="0020545E" w:rsidRPr="0020545E" w:rsidRDefault="0020545E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1 punkt - Ośrodek wskazał pracowników spełniających warunki w liczbie:</w:t>
            </w:r>
          </w:p>
          <w:p w14:paraId="710079FB" w14:textId="77777777" w:rsidR="0020545E" w:rsidRPr="0020545E" w:rsidRDefault="0020545E" w:rsidP="008E11A3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2 osoby dla Ośrodków funkcjonujących nie dłużej niż 3 lata,</w:t>
            </w:r>
          </w:p>
          <w:p w14:paraId="3A548101" w14:textId="77777777" w:rsidR="0020545E" w:rsidRPr="0020545E" w:rsidRDefault="0020545E" w:rsidP="008E11A3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3 osoby dla Ośrodków funkcjonujących 3 lata i dłużej.</w:t>
            </w:r>
          </w:p>
          <w:p w14:paraId="56E5CFB7" w14:textId="77777777" w:rsidR="0020545E" w:rsidRPr="0020545E" w:rsidRDefault="0020545E" w:rsidP="008E11A3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kryterium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obligatoryjne</w:t>
            </w:r>
          </w:p>
          <w:p w14:paraId="495E7CD7" w14:textId="77777777" w:rsidR="0020545E" w:rsidRPr="0020545E" w:rsidRDefault="0020545E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2 punkty - Ośrodek wskazał pracowników spełniających warunki, w liczbie:</w:t>
            </w:r>
          </w:p>
          <w:p w14:paraId="48E82A62" w14:textId="77777777" w:rsidR="0020545E" w:rsidRPr="0020545E" w:rsidRDefault="0020545E" w:rsidP="008E11A3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więcej niż 2 osoby dla Ośrodków funkcjonujących nie dłużej niż 3 lata,</w:t>
            </w:r>
          </w:p>
          <w:p w14:paraId="0DAEC91F" w14:textId="77777777" w:rsidR="0020545E" w:rsidRPr="0020545E" w:rsidRDefault="0020545E" w:rsidP="008E11A3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więcej 3 osoby dla Ośrodków funkcjonujących 3 lata i dłużej.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663BC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2 pkt</w:t>
            </w:r>
          </w:p>
        </w:tc>
      </w:tr>
      <w:tr w:rsidR="0020545E" w:rsidRPr="0020545E" w14:paraId="694D69F0" w14:textId="77777777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CC686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8C884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Potencjał ludzki - dostęp do zasobów zewnętrznych Ośrodka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12E85" w14:textId="77777777" w:rsidR="0020545E" w:rsidRPr="0020545E" w:rsidRDefault="0020545E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Ośrodek współpracuje z  ekspertami zewnętrznymi. Opis powinien zawierać dane osobowe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ekspertów zewnętrznych nie związanych z Ośrodkiem stałymi umowami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, z którymi Ośrodek współpracuje i którzy posiadają minimum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5 letnie doświadczenie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zawodowe oraz doświadczenie w realizacji usług rozwojowych na rzecz MSP. W stosunku do każdej wskazanej osoby wskazanych powinno być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 10 usług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doradczych w zakresie rozwoju 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>(korzystając z przykładów zawartych w systematyce usług dostępnej na stronie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Pr="0020545E">
                <w:rPr>
                  <w:rStyle w:val="Hipercze"/>
                  <w:rFonts w:ascii="Arial" w:hAnsi="Arial" w:cs="Arial"/>
                  <w:sz w:val="24"/>
                  <w:szCs w:val="24"/>
                </w:rPr>
                <w:t>https://innowacje.lubuskie.pl/akredytacja</w:t>
              </w:r>
            </w:hyperlink>
            <w:r w:rsidRPr="0020545E">
              <w:rPr>
                <w:rFonts w:ascii="Arial" w:hAnsi="Arial" w:cs="Arial"/>
                <w:i/>
                <w:sz w:val="24"/>
                <w:szCs w:val="24"/>
              </w:rPr>
              <w:t xml:space="preserve">) 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zrealizowanych w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przeciągu 5 lat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wstecz od daty złożenia Wniosku o akredytację, a jeśli działalność jest krótsza, proporcjonalnie:</w:t>
            </w:r>
          </w:p>
          <w:p w14:paraId="5D62717E" w14:textId="77777777" w:rsidR="0020545E" w:rsidRPr="0020545E" w:rsidRDefault="0020545E" w:rsidP="008E11A3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2 osoby dla Ośrodków funkcjonujących nie dłużej niż 3 lata,</w:t>
            </w:r>
          </w:p>
          <w:p w14:paraId="24A8CC10" w14:textId="77777777" w:rsidR="0020545E" w:rsidRPr="0020545E" w:rsidRDefault="0020545E" w:rsidP="008E11A3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3 osoby dla Ośrodków funkcjonujących 3 lata i dłużej.</w:t>
            </w:r>
          </w:p>
          <w:p w14:paraId="7AA93AC1" w14:textId="77777777" w:rsidR="0020545E" w:rsidRPr="0020545E" w:rsidRDefault="0020545E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Ośrodek załącza CV z w/w danymi dotyczącymi wskazanych osób oraz wykaz usług.</w:t>
            </w:r>
          </w:p>
          <w:p w14:paraId="4940001D" w14:textId="77777777" w:rsidR="0020545E" w:rsidRPr="0020545E" w:rsidRDefault="0020545E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513812" w14:textId="77777777" w:rsidR="0020545E" w:rsidRPr="0020545E" w:rsidRDefault="0020545E" w:rsidP="008E11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Usługi mogą mieć charakter komercyjny, bezpłatny, oparty o pomoc de </w:t>
            </w:r>
            <w:proofErr w:type="spellStart"/>
            <w:r w:rsidRPr="0020545E"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 w:rsidRPr="0020545E">
              <w:rPr>
                <w:rFonts w:ascii="Arial" w:hAnsi="Arial" w:cs="Arial"/>
                <w:sz w:val="24"/>
                <w:szCs w:val="24"/>
              </w:rPr>
              <w:t>, mogą być realizowane dla innych podmiotów nie tylko dla ubiegającego się o  akredytację Ośrodka.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0D4B8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2 pkt</w:t>
            </w:r>
          </w:p>
        </w:tc>
      </w:tr>
      <w:tr w:rsidR="0020545E" w:rsidRPr="0020545E" w14:paraId="4C0080AE" w14:textId="77777777">
        <w:trPr>
          <w:trHeight w:val="9230"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606E2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2FF1D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Potencjał infrastrukturalny do udzielania wsparcia w usługach rozwojowych.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1F4C5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Ośrodek uwzględnił opis swojego potencjału infrastrukturalnego, w tym dostępnej powierzchni biurowej i jej wyposażenia, opis innych powierzchni i zasobów technicznych. Opis powinien zawierać  lokalizację, specjalizację, wyposażenie, metraż, możliwe do realizacji usługi z uwzględnieniem wyposażenia. Opis powinien potwierdzać gotowość do świadczenia usług rozwojowych. </w:t>
            </w:r>
          </w:p>
          <w:p w14:paraId="41B7FF5C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14:paraId="4ACC4570" w14:textId="77777777" w:rsidR="0020545E" w:rsidRPr="0020545E" w:rsidRDefault="0020545E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0 punktów - Ośrodek nie wykazał infrastruktury bądź wskazana nie zawiera wymaganych kryterium elementów opisu umożliwiających ocenę potencjału technicznego do świadczenia usług rozwojowych.</w:t>
            </w:r>
          </w:p>
          <w:p w14:paraId="1990AB70" w14:textId="77777777" w:rsidR="0020545E" w:rsidRPr="0020545E" w:rsidRDefault="0020545E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1 punkt - Ośrodek wykazał  infrastrukturę dla usług rozwojowych, w zakresie 1 pozycję posiadającą potencjał infrastrukturalny i techniczny do świadczenia usług rozwojowych -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kryterium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obligatoryjne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DA1AE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20545E" w:rsidRPr="0020545E" w14:paraId="7533BC0B" w14:textId="77777777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55F56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7551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Zaangażowanie w inicjatywy współpracy ukierunkowane na badania, innowacje, rozwój.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71318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Ośrodek wskazał zaangażowanie w inicjatywy środowiskowe, udokumentowane porozumieniem/ wspólnym projektem/ wspólnym przedsięwzięciem /przynależności do zrzeszenia, stowarzyszenia, sieci - zrealizowane w przeciągu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 ostatnich 5 lat</w:t>
            </w:r>
            <w:r w:rsidRPr="0020545E">
              <w:rPr>
                <w:rFonts w:ascii="Arial" w:hAnsi="Arial" w:cs="Arial"/>
                <w:sz w:val="24"/>
                <w:szCs w:val="24"/>
              </w:rPr>
              <w:t>, a jeśli działalność Ośrodka jest krótsza w tym czasie.</w:t>
            </w:r>
          </w:p>
          <w:p w14:paraId="29342FC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189CC9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14:paraId="1543A22A" w14:textId="77777777" w:rsidR="0020545E" w:rsidRPr="0020545E" w:rsidRDefault="0020545E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0 punktów - brak wskazania współpracy</w:t>
            </w:r>
          </w:p>
          <w:p w14:paraId="5EB0E23F" w14:textId="77777777" w:rsidR="0020545E" w:rsidRPr="0020545E" w:rsidRDefault="0020545E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1 punkt - wskazano 1 inicjatywę, sieć współpracy,</w:t>
            </w:r>
          </w:p>
          <w:p w14:paraId="42E4858B" w14:textId="77777777" w:rsidR="0020545E" w:rsidRPr="0020545E" w:rsidRDefault="0020545E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2 punkty - wskazano 2 inicjatywy, sieci współpracy,</w:t>
            </w:r>
          </w:p>
          <w:p w14:paraId="53E40C99" w14:textId="77777777" w:rsidR="0020545E" w:rsidRPr="0020545E" w:rsidRDefault="0020545E">
            <w:pPr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3 punkty - wskazano 3 i więcej inicjatywy, sieci współpracy.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42105" w14:textId="77777777" w:rsidR="0020545E" w:rsidRPr="0020545E" w:rsidRDefault="0020545E" w:rsidP="008E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3 pkt</w:t>
            </w:r>
          </w:p>
        </w:tc>
      </w:tr>
    </w:tbl>
    <w:p w14:paraId="459D378F" w14:textId="49412C58" w:rsidR="0020545E" w:rsidRDefault="0020545E" w:rsidP="004473F3">
      <w:pPr>
        <w:rPr>
          <w:rFonts w:ascii="Arial" w:hAnsi="Arial" w:cs="Arial"/>
          <w:sz w:val="24"/>
          <w:szCs w:val="24"/>
        </w:rPr>
      </w:pPr>
    </w:p>
    <w:sectPr w:rsidR="0020545E" w:rsidSect="004473F3">
      <w:pgSz w:w="16834" w:h="11909" w:orient="landscape"/>
      <w:pgMar w:top="1440" w:right="1440" w:bottom="1440" w:left="1440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38AD4" w14:textId="77777777" w:rsidR="003F6293" w:rsidRDefault="003F6293" w:rsidP="0020545E">
      <w:r>
        <w:separator/>
      </w:r>
    </w:p>
  </w:endnote>
  <w:endnote w:type="continuationSeparator" w:id="0">
    <w:p w14:paraId="44B4843A" w14:textId="77777777" w:rsidR="003F6293" w:rsidRDefault="003F6293" w:rsidP="0020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5CA38" w14:textId="77777777" w:rsidR="003F6293" w:rsidRDefault="003F6293" w:rsidP="0020545E">
      <w:r>
        <w:separator/>
      </w:r>
    </w:p>
  </w:footnote>
  <w:footnote w:type="continuationSeparator" w:id="0">
    <w:p w14:paraId="55592E85" w14:textId="77777777" w:rsidR="003F6293" w:rsidRDefault="003F6293" w:rsidP="0020545E">
      <w:r>
        <w:continuationSeparator/>
      </w:r>
    </w:p>
  </w:footnote>
  <w:footnote w:id="1">
    <w:p w14:paraId="006436EE" w14:textId="77777777" w:rsidR="00FD2513" w:rsidRDefault="00FD2513" w:rsidP="0020545E">
      <w:pPr>
        <w:rPr>
          <w:rFonts w:ascii="Calibri" w:eastAsia="Calibri" w:hAnsi="Calibri" w:cs="Calibri"/>
          <w:i/>
          <w:color w:val="222222"/>
          <w:sz w:val="18"/>
          <w:szCs w:val="18"/>
        </w:rPr>
      </w:pPr>
      <w:r>
        <w:rPr>
          <w:vertAlign w:val="superscript"/>
        </w:rPr>
        <w:footnoteRef/>
      </w:r>
      <w:r>
        <w:t xml:space="preserve">  </w:t>
      </w:r>
      <w:r>
        <w:rPr>
          <w:rFonts w:ascii="Calibri" w:eastAsia="Calibri" w:hAnsi="Calibri" w:cs="Calibri"/>
          <w:b/>
          <w:i/>
          <w:color w:val="222222"/>
          <w:sz w:val="18"/>
          <w:szCs w:val="18"/>
        </w:rPr>
        <w:t xml:space="preserve">Przykładowe </w:t>
      </w:r>
      <w:r>
        <w:rPr>
          <w:rFonts w:ascii="Calibri" w:eastAsia="Calibri" w:hAnsi="Calibri" w:cs="Calibri"/>
          <w:i/>
          <w:color w:val="222222"/>
          <w:sz w:val="18"/>
          <w:szCs w:val="18"/>
        </w:rPr>
        <w:t>certyfikaty, zaświadczenia</w:t>
      </w:r>
    </w:p>
    <w:p w14:paraId="1F9BF0D9" w14:textId="77777777" w:rsidR="00FD2513" w:rsidRDefault="00FD2513" w:rsidP="0020545E">
      <w:pPr>
        <w:shd w:val="clear" w:color="auto" w:fill="FFFFFF"/>
        <w:rPr>
          <w:rFonts w:ascii="Calibri" w:eastAsia="Calibri" w:hAnsi="Calibri" w:cs="Calibri"/>
          <w:i/>
          <w:color w:val="222222"/>
          <w:sz w:val="18"/>
          <w:szCs w:val="18"/>
        </w:rPr>
      </w:pPr>
      <w:r>
        <w:rPr>
          <w:rFonts w:ascii="Calibri" w:eastAsia="Calibri" w:hAnsi="Calibri" w:cs="Calibri"/>
          <w:i/>
          <w:color w:val="222222"/>
          <w:sz w:val="18"/>
          <w:szCs w:val="18"/>
        </w:rPr>
        <w:t>1. ISO</w:t>
      </w:r>
    </w:p>
    <w:p w14:paraId="3C738B00" w14:textId="77777777" w:rsidR="00FD2513" w:rsidRDefault="00FD2513" w:rsidP="0020545E">
      <w:pPr>
        <w:shd w:val="clear" w:color="auto" w:fill="FFFFFF"/>
        <w:rPr>
          <w:rFonts w:ascii="Calibri" w:eastAsia="Calibri" w:hAnsi="Calibri" w:cs="Calibri"/>
          <w:i/>
          <w:color w:val="222222"/>
          <w:sz w:val="18"/>
          <w:szCs w:val="18"/>
        </w:rPr>
      </w:pPr>
      <w:r>
        <w:rPr>
          <w:rFonts w:ascii="Calibri" w:eastAsia="Calibri" w:hAnsi="Calibri" w:cs="Calibri"/>
          <w:i/>
          <w:color w:val="222222"/>
          <w:sz w:val="18"/>
          <w:szCs w:val="18"/>
        </w:rPr>
        <w:t xml:space="preserve">2. SOOIPP, </w:t>
      </w:r>
    </w:p>
    <w:p w14:paraId="37A862E1" w14:textId="77777777" w:rsidR="00FD2513" w:rsidRDefault="00FD2513" w:rsidP="0020545E">
      <w:pPr>
        <w:shd w:val="clear" w:color="auto" w:fill="FFFFFF"/>
        <w:rPr>
          <w:rFonts w:ascii="Calibri" w:eastAsia="Calibri" w:hAnsi="Calibri" w:cs="Calibri"/>
          <w:i/>
          <w:color w:val="222222"/>
          <w:sz w:val="18"/>
          <w:szCs w:val="18"/>
        </w:rPr>
      </w:pPr>
      <w:r>
        <w:rPr>
          <w:rFonts w:ascii="Calibri" w:eastAsia="Calibri" w:hAnsi="Calibri" w:cs="Calibri"/>
          <w:i/>
          <w:color w:val="222222"/>
          <w:sz w:val="18"/>
          <w:szCs w:val="18"/>
        </w:rPr>
        <w:t>3. standardy organizacyjne POCT</w:t>
      </w:r>
    </w:p>
    <w:p w14:paraId="51E63072" w14:textId="77777777" w:rsidR="00FD2513" w:rsidRDefault="00FD2513" w:rsidP="0020545E">
      <w:pPr>
        <w:shd w:val="clear" w:color="auto" w:fill="FFFFFF"/>
        <w:rPr>
          <w:rFonts w:ascii="Calibri" w:eastAsia="Calibri" w:hAnsi="Calibri" w:cs="Calibri"/>
          <w:i/>
          <w:color w:val="222222"/>
          <w:sz w:val="18"/>
          <w:szCs w:val="18"/>
        </w:rPr>
      </w:pPr>
      <w:r>
        <w:rPr>
          <w:rFonts w:ascii="Calibri" w:eastAsia="Calibri" w:hAnsi="Calibri" w:cs="Calibri"/>
          <w:i/>
          <w:color w:val="222222"/>
          <w:sz w:val="18"/>
          <w:szCs w:val="18"/>
        </w:rPr>
        <w:t xml:space="preserve">Rozporządzenie Ministra Zdrowia z dnia 23 marca 2006 </w:t>
      </w:r>
      <w:proofErr w:type="spellStart"/>
      <w:r>
        <w:rPr>
          <w:rFonts w:ascii="Calibri" w:eastAsia="Calibri" w:hAnsi="Calibri" w:cs="Calibri"/>
          <w:i/>
          <w:color w:val="222222"/>
          <w:sz w:val="18"/>
          <w:szCs w:val="18"/>
        </w:rPr>
        <w:t>r.w</w:t>
      </w:r>
      <w:proofErr w:type="spellEnd"/>
      <w:r>
        <w:rPr>
          <w:rFonts w:ascii="Calibri" w:eastAsia="Calibri" w:hAnsi="Calibri" w:cs="Calibri"/>
          <w:i/>
          <w:color w:val="222222"/>
          <w:sz w:val="18"/>
          <w:szCs w:val="18"/>
        </w:rPr>
        <w:t xml:space="preserve"> sprawie standardów jakości dla medycznych laboratoriów diagnostycznych i mikrobiologicznych (Dz.U. 2006 nr 61 poz. 435) ze zmianami (Dz.U. 2019 poz. 2065), (Dz.U. 2020 poz. 2042), (Dz.U. z 2021 r. poz. 747)</w:t>
      </w:r>
    </w:p>
    <w:p w14:paraId="06DD7609" w14:textId="77777777" w:rsidR="00FD2513" w:rsidRDefault="00FD2513" w:rsidP="0020545E">
      <w:pPr>
        <w:shd w:val="clear" w:color="auto" w:fill="FFFFFF"/>
        <w:rPr>
          <w:rFonts w:ascii="Calibri" w:eastAsia="Calibri" w:hAnsi="Calibri" w:cs="Calibri"/>
          <w:i/>
          <w:color w:val="222222"/>
          <w:sz w:val="18"/>
          <w:szCs w:val="18"/>
        </w:rPr>
      </w:pPr>
      <w:r>
        <w:rPr>
          <w:rFonts w:ascii="Calibri" w:eastAsia="Calibri" w:hAnsi="Calibri" w:cs="Calibri"/>
          <w:i/>
          <w:color w:val="222222"/>
          <w:sz w:val="18"/>
          <w:szCs w:val="18"/>
        </w:rPr>
        <w:t xml:space="preserve">Rozporządzenie Ministra Zdrowia z dnia 3 marca 2004 </w:t>
      </w:r>
      <w:proofErr w:type="spellStart"/>
      <w:r>
        <w:rPr>
          <w:rFonts w:ascii="Calibri" w:eastAsia="Calibri" w:hAnsi="Calibri" w:cs="Calibri"/>
          <w:i/>
          <w:color w:val="222222"/>
          <w:sz w:val="18"/>
          <w:szCs w:val="18"/>
        </w:rPr>
        <w:t>r.w</w:t>
      </w:r>
      <w:proofErr w:type="spellEnd"/>
      <w:r>
        <w:rPr>
          <w:rFonts w:ascii="Calibri" w:eastAsia="Calibri" w:hAnsi="Calibri" w:cs="Calibri"/>
          <w:i/>
          <w:color w:val="222222"/>
          <w:sz w:val="18"/>
          <w:szCs w:val="18"/>
        </w:rPr>
        <w:t xml:space="preserve"> sprawie wymagań, jakim powinno odpowiadać medyczne laboratorium diagnostyczne (Dz. U. Nr 43, poz. 408) ze zmianami (Dz.U. 2008 nr 53 poz. 324), (Dz.U. 2009 nr 223 poz. 1794)</w:t>
      </w:r>
    </w:p>
    <w:p w14:paraId="7905EAF8" w14:textId="77777777" w:rsidR="00FD2513" w:rsidRDefault="00FD2513" w:rsidP="0020545E">
      <w:pPr>
        <w:shd w:val="clear" w:color="auto" w:fill="FFFFFF"/>
        <w:rPr>
          <w:rFonts w:ascii="Calibri" w:eastAsia="Calibri" w:hAnsi="Calibri" w:cs="Calibri"/>
          <w:i/>
          <w:color w:val="222222"/>
          <w:sz w:val="18"/>
          <w:szCs w:val="18"/>
        </w:rPr>
      </w:pPr>
      <w:r>
        <w:rPr>
          <w:rFonts w:ascii="Calibri" w:eastAsia="Calibri" w:hAnsi="Calibri" w:cs="Calibri"/>
          <w:i/>
          <w:color w:val="222222"/>
          <w:sz w:val="18"/>
          <w:szCs w:val="18"/>
        </w:rPr>
        <w:t>4. Dobra Praktyka Laboratoryjna (</w:t>
      </w:r>
      <w:r>
        <w:rPr>
          <w:rFonts w:ascii="Calibri" w:eastAsia="Calibri" w:hAnsi="Calibri" w:cs="Calibri"/>
          <w:i/>
          <w:iCs/>
          <w:color w:val="222222"/>
          <w:sz w:val="18"/>
          <w:szCs w:val="18"/>
        </w:rPr>
        <w:t xml:space="preserve">Good </w:t>
      </w:r>
      <w:proofErr w:type="spellStart"/>
      <w:r>
        <w:rPr>
          <w:rFonts w:ascii="Calibri" w:eastAsia="Calibri" w:hAnsi="Calibri" w:cs="Calibri"/>
          <w:i/>
          <w:iCs/>
          <w:color w:val="222222"/>
          <w:sz w:val="18"/>
          <w:szCs w:val="18"/>
        </w:rPr>
        <w:t>Laboratory</w:t>
      </w:r>
      <w:proofErr w:type="spellEnd"/>
      <w:r>
        <w:rPr>
          <w:rFonts w:ascii="Calibri" w:eastAsia="Calibri" w:hAnsi="Calibri" w:cs="Calibri"/>
          <w:i/>
          <w:iCs/>
          <w:color w:val="22222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color w:val="222222"/>
          <w:sz w:val="18"/>
          <w:szCs w:val="18"/>
        </w:rPr>
        <w:t>Practice</w:t>
      </w:r>
      <w:proofErr w:type="spellEnd"/>
      <w:r>
        <w:rPr>
          <w:rFonts w:ascii="Calibri" w:eastAsia="Calibri" w:hAnsi="Calibri" w:cs="Calibri"/>
          <w:i/>
          <w:color w:val="222222"/>
          <w:sz w:val="18"/>
          <w:szCs w:val="18"/>
        </w:rPr>
        <w:t>, GLP)</w:t>
      </w:r>
    </w:p>
    <w:p w14:paraId="731412AB" w14:textId="77777777" w:rsidR="00FD2513" w:rsidRDefault="00FD2513">
      <w:pPr>
        <w:numPr>
          <w:ilvl w:val="0"/>
          <w:numId w:val="56"/>
        </w:numPr>
        <w:shd w:val="clear" w:color="auto" w:fill="FFFFFF"/>
        <w:spacing w:line="276" w:lineRule="auto"/>
        <w:ind w:left="283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color w:val="222222"/>
          <w:sz w:val="18"/>
          <w:szCs w:val="18"/>
        </w:rPr>
        <w:t>Ustawa z dnia 25 lutego 2011 r. o substancjach chemicznych i ich mieszaninach (tj. Dz.U. z 2019 r. poz. 1225)</w:t>
      </w:r>
    </w:p>
    <w:p w14:paraId="641D1D95" w14:textId="77777777" w:rsidR="00FD2513" w:rsidRDefault="00FD2513">
      <w:pPr>
        <w:numPr>
          <w:ilvl w:val="0"/>
          <w:numId w:val="56"/>
        </w:numPr>
        <w:shd w:val="clear" w:color="auto" w:fill="FFFFFF"/>
        <w:spacing w:line="276" w:lineRule="auto"/>
        <w:ind w:left="283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color w:val="222222"/>
          <w:sz w:val="18"/>
          <w:szCs w:val="18"/>
        </w:rPr>
        <w:t>Rozporządzenie Ministra Zdrowia z dnia 22 maja 2013 r. w sprawie Dobrej Praktyki Laboratoryjnej i wykonywania badań zgodnie z zasadami Dobrej Praktyki Laboratoryjnej (Dz.U. z 2013 poz. 665)</w:t>
      </w:r>
    </w:p>
    <w:p w14:paraId="4C04D9E2" w14:textId="77777777" w:rsidR="00FD2513" w:rsidRDefault="00FD2513">
      <w:pPr>
        <w:numPr>
          <w:ilvl w:val="0"/>
          <w:numId w:val="56"/>
        </w:numPr>
        <w:shd w:val="clear" w:color="auto" w:fill="FFFFFF"/>
        <w:spacing w:line="276" w:lineRule="auto"/>
        <w:ind w:left="283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color w:val="222222"/>
          <w:sz w:val="18"/>
          <w:szCs w:val="18"/>
        </w:rPr>
        <w:t>Rozporządzenie Ministra Zdrowia z dnia 3 sierpnia 2021 r. w sprawie Dobrej Praktyki Laboratoryjnej i wykonywania badań zgodnie z zasadami Dobrej Praktyki Laboratoryjnej.</w:t>
      </w:r>
    </w:p>
    <w:p w14:paraId="71279D7F" w14:textId="77777777" w:rsidR="00FD2513" w:rsidRDefault="00FD2513">
      <w:pPr>
        <w:numPr>
          <w:ilvl w:val="0"/>
          <w:numId w:val="56"/>
        </w:numPr>
        <w:shd w:val="clear" w:color="auto" w:fill="FFFFFF"/>
        <w:spacing w:line="276" w:lineRule="auto"/>
        <w:ind w:left="283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color w:val="222222"/>
          <w:sz w:val="18"/>
          <w:szCs w:val="18"/>
        </w:rPr>
        <w:t>Rozporządzenie Ministra Zdrowia z dnia 19 czerwca 2012 r. w sprawie wysokości i sposobu wnoszenia opłat przez jednostki badawcze za kontrolę i weryfikację spełniania zasad Dobrej Praktyki Laboratoryjnej (Dz.U. z 2012 poz. 72</w:t>
      </w:r>
      <w:r>
        <w:rPr>
          <w:rFonts w:ascii="Calibri" w:eastAsia="Calibri" w:hAnsi="Calibri" w:cs="Calibri"/>
          <w:i/>
          <w:sz w:val="18"/>
          <w:szCs w:val="18"/>
        </w:rPr>
        <w:t>3 )</w:t>
      </w:r>
    </w:p>
    <w:p w14:paraId="17D20EA5" w14:textId="77777777" w:rsidR="00FD2513" w:rsidRDefault="00FD2513" w:rsidP="0020545E">
      <w:pPr>
        <w:shd w:val="clear" w:color="auto" w:fill="FFFFFF"/>
        <w:rPr>
          <w:rFonts w:ascii="Calibri" w:eastAsia="Calibri" w:hAnsi="Calibri" w:cs="Calibri"/>
          <w:i/>
          <w:color w:val="222222"/>
          <w:sz w:val="18"/>
          <w:szCs w:val="18"/>
        </w:rPr>
      </w:pPr>
      <w:r>
        <w:rPr>
          <w:rFonts w:ascii="Calibri" w:eastAsia="Calibri" w:hAnsi="Calibri" w:cs="Calibri"/>
          <w:i/>
          <w:color w:val="222222"/>
          <w:sz w:val="18"/>
          <w:szCs w:val="18"/>
        </w:rPr>
        <w:t>5. badania wody- jest zatwierdzenie przez PIS</w:t>
      </w:r>
    </w:p>
    <w:p w14:paraId="70888D01" w14:textId="77777777" w:rsidR="00FD2513" w:rsidRDefault="00FD2513" w:rsidP="0020545E">
      <w:pPr>
        <w:shd w:val="clear" w:color="auto" w:fill="FFFFFF"/>
        <w:rPr>
          <w:rFonts w:ascii="Calibri" w:eastAsia="Calibri" w:hAnsi="Calibri" w:cs="Calibri"/>
          <w:i/>
          <w:color w:val="222222"/>
          <w:sz w:val="18"/>
          <w:szCs w:val="18"/>
        </w:rPr>
      </w:pPr>
      <w:r>
        <w:rPr>
          <w:rFonts w:ascii="Calibri" w:eastAsia="Calibri" w:hAnsi="Calibri" w:cs="Calibri"/>
          <w:i/>
          <w:color w:val="222222"/>
          <w:sz w:val="18"/>
          <w:szCs w:val="18"/>
        </w:rPr>
        <w:t>Ustawa z dnia 7 czerwca 2001 r. o zbiorowym zaopatrzeniu w wodę i zbiorowym odprowadzaniu ścieków</w:t>
      </w:r>
    </w:p>
    <w:p w14:paraId="419660FD" w14:textId="77777777" w:rsidR="00FD2513" w:rsidRDefault="00FD2513" w:rsidP="0020545E">
      <w:pPr>
        <w:shd w:val="clear" w:color="auto" w:fill="FFFFFF"/>
        <w:rPr>
          <w:rFonts w:ascii="Calibri" w:eastAsia="Calibri" w:hAnsi="Calibri" w:cs="Calibri"/>
          <w:i/>
          <w:color w:val="222222"/>
          <w:sz w:val="18"/>
          <w:szCs w:val="18"/>
        </w:rPr>
      </w:pPr>
      <w:r>
        <w:rPr>
          <w:rFonts w:ascii="Calibri" w:eastAsia="Calibri" w:hAnsi="Calibri" w:cs="Calibri"/>
          <w:i/>
          <w:color w:val="222222"/>
          <w:sz w:val="18"/>
          <w:szCs w:val="18"/>
        </w:rPr>
        <w:t>6. badania odpadów</w:t>
      </w:r>
    </w:p>
    <w:p w14:paraId="4113AD0A" w14:textId="77777777" w:rsidR="00FD2513" w:rsidRDefault="00FD2513" w:rsidP="0020545E">
      <w:pPr>
        <w:shd w:val="clear" w:color="auto" w:fill="FFFFFF"/>
        <w:rPr>
          <w:rFonts w:ascii="Calibri" w:eastAsia="Calibri" w:hAnsi="Calibri" w:cs="Calibri"/>
          <w:i/>
          <w:color w:val="222222"/>
          <w:sz w:val="18"/>
          <w:szCs w:val="18"/>
        </w:rPr>
      </w:pPr>
      <w:r>
        <w:rPr>
          <w:rFonts w:ascii="Calibri" w:eastAsia="Calibri" w:hAnsi="Calibri" w:cs="Calibri"/>
          <w:i/>
          <w:color w:val="222222"/>
          <w:sz w:val="18"/>
          <w:szCs w:val="18"/>
        </w:rPr>
        <w:t>Rozporządzeniu Ministra Środowiska z dnia 30 kwietnia 2013 r. w sprawie składowisk odpadów, wydanym na podstawie Ustawy z dnia 14 grudnia 2012 r. o odpadach.</w:t>
      </w:r>
    </w:p>
    <w:p w14:paraId="2AE23E63" w14:textId="77777777" w:rsidR="00FD2513" w:rsidRDefault="00FD2513" w:rsidP="0020545E">
      <w:pPr>
        <w:shd w:val="clear" w:color="auto" w:fill="FFFFFF"/>
        <w:rPr>
          <w:rFonts w:ascii="Calibri" w:eastAsia="Calibri" w:hAnsi="Calibri" w:cs="Calibri"/>
          <w:i/>
          <w:color w:val="222222"/>
          <w:sz w:val="18"/>
          <w:szCs w:val="18"/>
        </w:rPr>
      </w:pPr>
      <w:r>
        <w:rPr>
          <w:rFonts w:ascii="Calibri" w:eastAsia="Calibri" w:hAnsi="Calibri" w:cs="Calibri"/>
          <w:i/>
          <w:color w:val="222222"/>
          <w:sz w:val="18"/>
          <w:szCs w:val="18"/>
        </w:rPr>
        <w:t>7. ISO 17025 – nie ma obowiązku certyfikacji, wystarczy mieć wdrożony system zarządzania ISO 17025</w:t>
      </w:r>
    </w:p>
    <w:p w14:paraId="44802911" w14:textId="77777777" w:rsidR="00FD2513" w:rsidRDefault="00FD2513" w:rsidP="0020545E">
      <w:pPr>
        <w:shd w:val="clear" w:color="auto" w:fill="FFFFFF"/>
        <w:rPr>
          <w:rFonts w:ascii="Calibri" w:eastAsia="Calibri" w:hAnsi="Calibri" w:cs="Calibri"/>
          <w:i/>
          <w:color w:val="222222"/>
          <w:sz w:val="18"/>
          <w:szCs w:val="18"/>
        </w:rPr>
      </w:pPr>
      <w:r>
        <w:rPr>
          <w:rFonts w:ascii="Calibri" w:eastAsia="Calibri" w:hAnsi="Calibri" w:cs="Calibri"/>
          <w:i/>
          <w:color w:val="222222"/>
          <w:sz w:val="18"/>
          <w:szCs w:val="18"/>
        </w:rPr>
        <w:t>8. laboratoria mikrobiologiczne –</w:t>
      </w:r>
    </w:p>
    <w:p w14:paraId="03B4477F" w14:textId="77777777" w:rsidR="00FD2513" w:rsidRDefault="00FD2513" w:rsidP="0020545E">
      <w:pPr>
        <w:shd w:val="clear" w:color="auto" w:fill="FFFFFF"/>
        <w:rPr>
          <w:rFonts w:ascii="Calibri" w:eastAsia="Calibri" w:hAnsi="Calibri" w:cs="Calibri"/>
          <w:i/>
          <w:color w:val="222222"/>
          <w:sz w:val="18"/>
          <w:szCs w:val="18"/>
        </w:rPr>
      </w:pPr>
      <w:r>
        <w:rPr>
          <w:rFonts w:ascii="Calibri" w:eastAsia="Calibri" w:hAnsi="Calibri" w:cs="Calibri"/>
          <w:i/>
          <w:color w:val="222222"/>
          <w:sz w:val="18"/>
          <w:szCs w:val="18"/>
        </w:rPr>
        <w:t>Rozporządzenie Ministra Zdrowia z dnia 2 lutego 2011 r. w sprawie wymagań, jakim powinny odpowiadać pod względem fachowym i sanitarnym pomieszczenia i urządzenia zakładu opieki zdrowotnej</w:t>
      </w:r>
    </w:p>
    <w:p w14:paraId="36279034" w14:textId="77777777" w:rsidR="00FD2513" w:rsidRDefault="00FD2513" w:rsidP="0020545E">
      <w:pPr>
        <w:shd w:val="clear" w:color="auto" w:fill="FFFFFF"/>
        <w:rPr>
          <w:rFonts w:ascii="Calibri" w:eastAsia="Calibri" w:hAnsi="Calibri" w:cs="Calibri"/>
          <w:i/>
          <w:color w:val="222222"/>
          <w:sz w:val="18"/>
          <w:szCs w:val="18"/>
        </w:rPr>
      </w:pPr>
      <w:r>
        <w:rPr>
          <w:rFonts w:ascii="Calibri" w:eastAsia="Calibri" w:hAnsi="Calibri" w:cs="Calibri"/>
          <w:i/>
          <w:color w:val="222222"/>
          <w:sz w:val="18"/>
          <w:szCs w:val="18"/>
        </w:rPr>
        <w:t>Ustawa z dnia 15 września 2022 r. o medycynie laboratoryjnej</w:t>
      </w:r>
    </w:p>
    <w:p w14:paraId="26D3F628" w14:textId="77777777" w:rsidR="00FD2513" w:rsidRDefault="00FD2513" w:rsidP="0020545E">
      <w:pPr>
        <w:shd w:val="clear" w:color="auto" w:fill="FFFFFF"/>
      </w:pPr>
      <w:r>
        <w:rPr>
          <w:rFonts w:ascii="Calibri" w:eastAsia="Calibri" w:hAnsi="Calibri" w:cs="Calibri"/>
          <w:i/>
          <w:color w:val="222222"/>
          <w:sz w:val="18"/>
          <w:szCs w:val="18"/>
        </w:rPr>
        <w:t>Ustawa z dnia 19 grudnia 2014 r. o zmianie ustawy - Prawo farmaceutyczne oraz niektórych innych ustaw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06B8"/>
    <w:multiLevelType w:val="multilevel"/>
    <w:tmpl w:val="BEA427F4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4AD18C0"/>
    <w:multiLevelType w:val="multilevel"/>
    <w:tmpl w:val="57667526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E601FB3"/>
    <w:multiLevelType w:val="multilevel"/>
    <w:tmpl w:val="F3BAB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EA20AD6"/>
    <w:multiLevelType w:val="multilevel"/>
    <w:tmpl w:val="C422C36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0217874"/>
    <w:multiLevelType w:val="hybridMultilevel"/>
    <w:tmpl w:val="8DF0A69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67333D"/>
    <w:multiLevelType w:val="multilevel"/>
    <w:tmpl w:val="0930D12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7403309"/>
    <w:multiLevelType w:val="multilevel"/>
    <w:tmpl w:val="3E3CF46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74B4E46"/>
    <w:multiLevelType w:val="multilevel"/>
    <w:tmpl w:val="3050CC24"/>
    <w:lvl w:ilvl="0">
      <w:start w:val="1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9463D0B"/>
    <w:multiLevelType w:val="multilevel"/>
    <w:tmpl w:val="935EE8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A4F7756"/>
    <w:multiLevelType w:val="multilevel"/>
    <w:tmpl w:val="87487D64"/>
    <w:lvl w:ilvl="0">
      <w:start w:val="1"/>
      <w:numFmt w:val="lowerLetter"/>
      <w:lvlText w:val="%1)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A695610"/>
    <w:multiLevelType w:val="multilevel"/>
    <w:tmpl w:val="E8D0354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A8C1248"/>
    <w:multiLevelType w:val="multilevel"/>
    <w:tmpl w:val="3614E668"/>
    <w:lvl w:ilvl="0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1BB3652B"/>
    <w:multiLevelType w:val="hybridMultilevel"/>
    <w:tmpl w:val="D5D26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C2567"/>
    <w:multiLevelType w:val="multilevel"/>
    <w:tmpl w:val="1F847B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CC5647"/>
    <w:multiLevelType w:val="multilevel"/>
    <w:tmpl w:val="73F27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D32FF8"/>
    <w:multiLevelType w:val="multilevel"/>
    <w:tmpl w:val="FB6880D0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6530565"/>
    <w:multiLevelType w:val="multilevel"/>
    <w:tmpl w:val="5BC6230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8FC0051"/>
    <w:multiLevelType w:val="multilevel"/>
    <w:tmpl w:val="BB76474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29B66A8E"/>
    <w:multiLevelType w:val="hybridMultilevel"/>
    <w:tmpl w:val="BBE26590"/>
    <w:lvl w:ilvl="0" w:tplc="C060C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D296A"/>
    <w:multiLevelType w:val="hybridMultilevel"/>
    <w:tmpl w:val="EA64AA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0D75F86"/>
    <w:multiLevelType w:val="multilevel"/>
    <w:tmpl w:val="E50CB5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30D92BBB"/>
    <w:multiLevelType w:val="hybridMultilevel"/>
    <w:tmpl w:val="9F1A41A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370104D"/>
    <w:multiLevelType w:val="multilevel"/>
    <w:tmpl w:val="28886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35CA35CA"/>
    <w:multiLevelType w:val="multilevel"/>
    <w:tmpl w:val="874ABAB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35ED00EA"/>
    <w:multiLevelType w:val="multilevel"/>
    <w:tmpl w:val="8898A85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6F45F19"/>
    <w:multiLevelType w:val="multilevel"/>
    <w:tmpl w:val="282EE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38042A76"/>
    <w:multiLevelType w:val="multilevel"/>
    <w:tmpl w:val="5B9E39D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385964E6"/>
    <w:multiLevelType w:val="multilevel"/>
    <w:tmpl w:val="50427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3912240D"/>
    <w:multiLevelType w:val="multilevel"/>
    <w:tmpl w:val="5016F4E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39B2199F"/>
    <w:multiLevelType w:val="hybridMultilevel"/>
    <w:tmpl w:val="3C2CC5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68541B"/>
    <w:multiLevelType w:val="multilevel"/>
    <w:tmpl w:val="93A8029E"/>
    <w:lvl w:ilvl="0">
      <w:start w:val="1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3CDF67A6"/>
    <w:multiLevelType w:val="multilevel"/>
    <w:tmpl w:val="14A42BF4"/>
    <w:lvl w:ilvl="0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400B2846"/>
    <w:multiLevelType w:val="multilevel"/>
    <w:tmpl w:val="1DF6DA0A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40A96719"/>
    <w:multiLevelType w:val="multilevel"/>
    <w:tmpl w:val="D570C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44B10DFE"/>
    <w:multiLevelType w:val="multilevel"/>
    <w:tmpl w:val="E1169F7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457F5C09"/>
    <w:multiLevelType w:val="multilevel"/>
    <w:tmpl w:val="3BAA690C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64B70F0"/>
    <w:multiLevelType w:val="multilevel"/>
    <w:tmpl w:val="325204B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46F44D35"/>
    <w:multiLevelType w:val="multilevel"/>
    <w:tmpl w:val="4168999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49DF3A43"/>
    <w:multiLevelType w:val="multilevel"/>
    <w:tmpl w:val="C756B474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B8A4021"/>
    <w:multiLevelType w:val="multilevel"/>
    <w:tmpl w:val="0CE88C10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4BAF381E"/>
    <w:multiLevelType w:val="multilevel"/>
    <w:tmpl w:val="36501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B003B9"/>
    <w:multiLevelType w:val="multilevel"/>
    <w:tmpl w:val="E5F6A06A"/>
    <w:lvl w:ilvl="0">
      <w:start w:val="1"/>
      <w:numFmt w:val="lowerLetter"/>
      <w:lvlText w:val="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52EF69BD"/>
    <w:multiLevelType w:val="multilevel"/>
    <w:tmpl w:val="6FF21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3" w15:restartNumberingAfterBreak="0">
    <w:nsid w:val="53D25DE4"/>
    <w:multiLevelType w:val="multilevel"/>
    <w:tmpl w:val="67FEE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54A86E16"/>
    <w:multiLevelType w:val="multilevel"/>
    <w:tmpl w:val="48AC709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54AB7BE8"/>
    <w:multiLevelType w:val="multilevel"/>
    <w:tmpl w:val="99E21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5AFF3F49"/>
    <w:multiLevelType w:val="multilevel"/>
    <w:tmpl w:val="C4B0167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7" w15:restartNumberingAfterBreak="0">
    <w:nsid w:val="5B616E40"/>
    <w:multiLevelType w:val="multilevel"/>
    <w:tmpl w:val="CABC3306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48" w15:restartNumberingAfterBreak="0">
    <w:nsid w:val="5C643519"/>
    <w:multiLevelType w:val="multilevel"/>
    <w:tmpl w:val="6D04CB58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CD8174B"/>
    <w:multiLevelType w:val="multilevel"/>
    <w:tmpl w:val="89889B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0421FCE"/>
    <w:multiLevelType w:val="multilevel"/>
    <w:tmpl w:val="D2C442EC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4BD6292"/>
    <w:multiLevelType w:val="multilevel"/>
    <w:tmpl w:val="A072A8D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2" w15:restartNumberingAfterBreak="0">
    <w:nsid w:val="65205B35"/>
    <w:multiLevelType w:val="multilevel"/>
    <w:tmpl w:val="948EB42C"/>
    <w:lvl w:ilvl="0">
      <w:start w:val="1"/>
      <w:numFmt w:val="decimal"/>
      <w:lvlText w:val="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53" w15:restartNumberingAfterBreak="0">
    <w:nsid w:val="6CC87FF9"/>
    <w:multiLevelType w:val="multilevel"/>
    <w:tmpl w:val="8778A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4" w15:restartNumberingAfterBreak="0">
    <w:nsid w:val="70110FA8"/>
    <w:multiLevelType w:val="multilevel"/>
    <w:tmpl w:val="C826D61C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55" w15:restartNumberingAfterBreak="0">
    <w:nsid w:val="7142493A"/>
    <w:multiLevelType w:val="multilevel"/>
    <w:tmpl w:val="128021F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56" w15:restartNumberingAfterBreak="0">
    <w:nsid w:val="727823ED"/>
    <w:multiLevelType w:val="multilevel"/>
    <w:tmpl w:val="C27C8C0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7" w15:restartNumberingAfterBreak="0">
    <w:nsid w:val="734910C8"/>
    <w:multiLevelType w:val="multilevel"/>
    <w:tmpl w:val="E0FE201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8" w15:restartNumberingAfterBreak="0">
    <w:nsid w:val="75981306"/>
    <w:multiLevelType w:val="multilevel"/>
    <w:tmpl w:val="24CAD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 w15:restartNumberingAfterBreak="0">
    <w:nsid w:val="75ED631B"/>
    <w:multiLevelType w:val="multilevel"/>
    <w:tmpl w:val="A72CB54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0" w15:restartNumberingAfterBreak="0">
    <w:nsid w:val="7A364626"/>
    <w:multiLevelType w:val="multilevel"/>
    <w:tmpl w:val="3FBA17AE"/>
    <w:lvl w:ilvl="0">
      <w:start w:val="6"/>
      <w:numFmt w:val="decimal"/>
      <w:lvlText w:val="%1."/>
      <w:lvlJc w:val="left"/>
      <w:pPr>
        <w:ind w:left="426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866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026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186" w:hanging="360"/>
      </w:pPr>
      <w:rPr>
        <w:strike w:val="0"/>
        <w:dstrike w:val="0"/>
        <w:u w:val="none"/>
        <w:effect w:val="none"/>
      </w:rPr>
    </w:lvl>
  </w:abstractNum>
  <w:abstractNum w:abstractNumId="61" w15:restartNumberingAfterBreak="0">
    <w:nsid w:val="7C2B3E54"/>
    <w:multiLevelType w:val="hybridMultilevel"/>
    <w:tmpl w:val="AF5CD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632435"/>
    <w:multiLevelType w:val="multilevel"/>
    <w:tmpl w:val="8A6CE72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3628970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03572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14840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3699435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915265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8986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37695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7384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26526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5251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27943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24747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12374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962458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825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0234179">
    <w:abstractNumId w:val="6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0195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40350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93527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8191410">
    <w:abstractNumId w:val="2"/>
  </w:num>
  <w:num w:numId="21" w16cid:durableId="1934514488">
    <w:abstractNumId w:val="43"/>
  </w:num>
  <w:num w:numId="22" w16cid:durableId="2091150178">
    <w:abstractNumId w:val="25"/>
  </w:num>
  <w:num w:numId="23" w16cid:durableId="664093623">
    <w:abstractNumId w:val="58"/>
  </w:num>
  <w:num w:numId="24" w16cid:durableId="940407766">
    <w:abstractNumId w:val="53"/>
  </w:num>
  <w:num w:numId="25" w16cid:durableId="1397900053">
    <w:abstractNumId w:val="27"/>
  </w:num>
  <w:num w:numId="26" w16cid:durableId="6813230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1113727">
    <w:abstractNumId w:val="14"/>
  </w:num>
  <w:num w:numId="28" w16cid:durableId="1500271886">
    <w:abstractNumId w:val="49"/>
  </w:num>
  <w:num w:numId="29" w16cid:durableId="179105342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3617681">
    <w:abstractNumId w:val="10"/>
  </w:num>
  <w:num w:numId="31" w16cid:durableId="16720233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7994564">
    <w:abstractNumId w:val="3"/>
  </w:num>
  <w:num w:numId="33" w16cid:durableId="512034319">
    <w:abstractNumId w:val="37"/>
  </w:num>
  <w:num w:numId="34" w16cid:durableId="1123697014">
    <w:abstractNumId w:val="16"/>
  </w:num>
  <w:num w:numId="35" w16cid:durableId="1422528101">
    <w:abstractNumId w:val="56"/>
  </w:num>
  <w:num w:numId="36" w16cid:durableId="1635863971">
    <w:abstractNumId w:val="6"/>
  </w:num>
  <w:num w:numId="37" w16cid:durableId="394939128">
    <w:abstractNumId w:val="18"/>
  </w:num>
  <w:num w:numId="38" w16cid:durableId="168177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1794878">
    <w:abstractNumId w:val="54"/>
  </w:num>
  <w:num w:numId="40" w16cid:durableId="25523441">
    <w:abstractNumId w:val="23"/>
  </w:num>
  <w:num w:numId="41" w16cid:durableId="1963031039">
    <w:abstractNumId w:val="61"/>
  </w:num>
  <w:num w:numId="42" w16cid:durableId="95761282">
    <w:abstractNumId w:val="24"/>
  </w:num>
  <w:num w:numId="43" w16cid:durableId="650595398">
    <w:abstractNumId w:val="28"/>
  </w:num>
  <w:num w:numId="44" w16cid:durableId="928347593">
    <w:abstractNumId w:val="12"/>
  </w:num>
  <w:num w:numId="45" w16cid:durableId="142745937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08693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6530416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746559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260621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18128816">
    <w:abstractNumId w:val="22"/>
  </w:num>
  <w:num w:numId="51" w16cid:durableId="105998508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14128536">
    <w:abstractNumId w:val="31"/>
  </w:num>
  <w:num w:numId="53" w16cid:durableId="759763530">
    <w:abstractNumId w:val="47"/>
  </w:num>
  <w:num w:numId="54" w16cid:durableId="1783066524">
    <w:abstractNumId w:val="48"/>
  </w:num>
  <w:num w:numId="55" w16cid:durableId="1244339779">
    <w:abstractNumId w:val="35"/>
  </w:num>
  <w:num w:numId="56" w16cid:durableId="1229724898">
    <w:abstractNumId w:val="42"/>
  </w:num>
  <w:num w:numId="57" w16cid:durableId="873881018">
    <w:abstractNumId w:val="13"/>
  </w:num>
  <w:num w:numId="58" w16cid:durableId="2104832915">
    <w:abstractNumId w:val="29"/>
  </w:num>
  <w:num w:numId="59" w16cid:durableId="1003316427">
    <w:abstractNumId w:val="21"/>
  </w:num>
  <w:num w:numId="60" w16cid:durableId="1565721741">
    <w:abstractNumId w:val="52"/>
  </w:num>
  <w:num w:numId="61" w16cid:durableId="1088846293">
    <w:abstractNumId w:val="55"/>
  </w:num>
  <w:num w:numId="62" w16cid:durableId="1162503828">
    <w:abstractNumId w:val="0"/>
  </w:num>
  <w:num w:numId="63" w16cid:durableId="768429094">
    <w:abstractNumId w:val="19"/>
  </w:num>
  <w:num w:numId="64" w16cid:durableId="397942193">
    <w:abstractNumId w:val="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2"/>
    <w:rsid w:val="0004591E"/>
    <w:rsid w:val="00056986"/>
    <w:rsid w:val="00064679"/>
    <w:rsid w:val="00102366"/>
    <w:rsid w:val="00190BF6"/>
    <w:rsid w:val="001B1CDD"/>
    <w:rsid w:val="001E7BC6"/>
    <w:rsid w:val="0020545E"/>
    <w:rsid w:val="00207B5F"/>
    <w:rsid w:val="00224277"/>
    <w:rsid w:val="00263E09"/>
    <w:rsid w:val="00271DC0"/>
    <w:rsid w:val="00273FE4"/>
    <w:rsid w:val="002B54BE"/>
    <w:rsid w:val="002C1C16"/>
    <w:rsid w:val="002F50C1"/>
    <w:rsid w:val="0031533B"/>
    <w:rsid w:val="0031658A"/>
    <w:rsid w:val="00370288"/>
    <w:rsid w:val="003F6293"/>
    <w:rsid w:val="00416028"/>
    <w:rsid w:val="00416837"/>
    <w:rsid w:val="004427DD"/>
    <w:rsid w:val="004473F3"/>
    <w:rsid w:val="00472DD6"/>
    <w:rsid w:val="004B18DE"/>
    <w:rsid w:val="00510F12"/>
    <w:rsid w:val="005167B5"/>
    <w:rsid w:val="0054577E"/>
    <w:rsid w:val="005A3522"/>
    <w:rsid w:val="005B72A7"/>
    <w:rsid w:val="005D3825"/>
    <w:rsid w:val="005F4CC4"/>
    <w:rsid w:val="0060501E"/>
    <w:rsid w:val="00610421"/>
    <w:rsid w:val="00622560"/>
    <w:rsid w:val="006375C2"/>
    <w:rsid w:val="00650EF9"/>
    <w:rsid w:val="006641CE"/>
    <w:rsid w:val="006937F6"/>
    <w:rsid w:val="006A2EAB"/>
    <w:rsid w:val="006B48C5"/>
    <w:rsid w:val="006C2982"/>
    <w:rsid w:val="00785DCD"/>
    <w:rsid w:val="007D1473"/>
    <w:rsid w:val="0087041E"/>
    <w:rsid w:val="00870C13"/>
    <w:rsid w:val="008E11A3"/>
    <w:rsid w:val="008E1ACE"/>
    <w:rsid w:val="00981B63"/>
    <w:rsid w:val="009848AF"/>
    <w:rsid w:val="009D4BE8"/>
    <w:rsid w:val="00A756E7"/>
    <w:rsid w:val="00AC7F69"/>
    <w:rsid w:val="00AD4C3A"/>
    <w:rsid w:val="00AE12FB"/>
    <w:rsid w:val="00B045A4"/>
    <w:rsid w:val="00B167EB"/>
    <w:rsid w:val="00B27142"/>
    <w:rsid w:val="00B61AA8"/>
    <w:rsid w:val="00B80A6F"/>
    <w:rsid w:val="00B87EF3"/>
    <w:rsid w:val="00BA357F"/>
    <w:rsid w:val="00BB7E43"/>
    <w:rsid w:val="00BC3ADC"/>
    <w:rsid w:val="00BD5D81"/>
    <w:rsid w:val="00C33D7E"/>
    <w:rsid w:val="00C836F0"/>
    <w:rsid w:val="00C91779"/>
    <w:rsid w:val="00CB4A66"/>
    <w:rsid w:val="00CD6858"/>
    <w:rsid w:val="00CE7EF4"/>
    <w:rsid w:val="00D005EB"/>
    <w:rsid w:val="00D376C1"/>
    <w:rsid w:val="00D52493"/>
    <w:rsid w:val="00D80426"/>
    <w:rsid w:val="00D969FF"/>
    <w:rsid w:val="00DB11F7"/>
    <w:rsid w:val="00E417BF"/>
    <w:rsid w:val="00E477D2"/>
    <w:rsid w:val="00EA15DB"/>
    <w:rsid w:val="00F0751E"/>
    <w:rsid w:val="00F30307"/>
    <w:rsid w:val="00F334DA"/>
    <w:rsid w:val="00FA2927"/>
    <w:rsid w:val="00FA7AEA"/>
    <w:rsid w:val="00FC310F"/>
    <w:rsid w:val="00FD2513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14C2"/>
  <w15:docId w15:val="{5FBF5F48-3FCB-4B40-9CE7-A7F5144E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27142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05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27142"/>
    <w:pPr>
      <w:keepNext/>
      <w:outlineLvl w:val="2"/>
    </w:pPr>
    <w:rPr>
      <w:b/>
      <w:color w:val="808080"/>
      <w:sz w:val="1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054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054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054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27142"/>
    <w:rPr>
      <w:rFonts w:ascii="Times New Roman" w:eastAsia="Times New Roman" w:hAnsi="Times New Roman" w:cs="Times New Roman"/>
      <w:b/>
      <w:color w:val="808080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B2714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2714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2714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27142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2714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7142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7142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27142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4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41E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12FB"/>
    <w:rPr>
      <w:color w:val="808080"/>
    </w:rPr>
  </w:style>
  <w:style w:type="character" w:customStyle="1" w:styleId="Nagwek2Znak">
    <w:name w:val="Nagłówek 2 Znak"/>
    <w:basedOn w:val="Domylnaczcionkaakapitu"/>
    <w:link w:val="Nagwek2"/>
    <w:semiHidden/>
    <w:rsid w:val="00205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20545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20545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2054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styleId="Hipercze">
    <w:name w:val="Hyperlink"/>
    <w:uiPriority w:val="99"/>
    <w:unhideWhenUsed/>
    <w:rsid w:val="0020545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0545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20545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545E"/>
    <w:rPr>
      <w:rFonts w:ascii="Calibri" w:eastAsia="Calibri" w:hAnsi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545E"/>
    <w:rPr>
      <w:rFonts w:cs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45E"/>
    <w:pPr>
      <w:spacing w:after="160"/>
    </w:pPr>
    <w:rPr>
      <w:rFonts w:ascii="Calibri" w:eastAsia="Calibri" w:hAnsi="Calibri" w:cs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45E"/>
    <w:rPr>
      <w:rFonts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2054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45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054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545E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4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4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45E"/>
    <w:rPr>
      <w:rFonts w:cs="Calibri"/>
      <w:b/>
      <w:bCs/>
    </w:rPr>
  </w:style>
  <w:style w:type="paragraph" w:styleId="Poprawka">
    <w:name w:val="Revision"/>
    <w:uiPriority w:val="99"/>
    <w:semiHidden/>
    <w:rsid w:val="0020545E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20545E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Normalny1">
    <w:name w:val="Normalny1"/>
    <w:rsid w:val="0020545E"/>
    <w:pPr>
      <w:spacing w:after="160" w:line="256" w:lineRule="auto"/>
    </w:pPr>
    <w:rPr>
      <w:rFonts w:cs="Calibri"/>
      <w:sz w:val="22"/>
      <w:szCs w:val="22"/>
    </w:rPr>
  </w:style>
  <w:style w:type="paragraph" w:customStyle="1" w:styleId="paragraph">
    <w:name w:val="paragraph"/>
    <w:basedOn w:val="Normalny"/>
    <w:rsid w:val="0020545E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54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45E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45E"/>
    <w:rPr>
      <w:vertAlign w:val="superscript"/>
    </w:rPr>
  </w:style>
  <w:style w:type="character" w:customStyle="1" w:styleId="normaltextrun">
    <w:name w:val="normaltextrun"/>
    <w:basedOn w:val="Domylnaczcionkaakapitu"/>
    <w:rsid w:val="0020545E"/>
  </w:style>
  <w:style w:type="character" w:customStyle="1" w:styleId="eop">
    <w:name w:val="eop"/>
    <w:basedOn w:val="Domylnaczcionkaakapitu"/>
    <w:rsid w:val="0020545E"/>
  </w:style>
  <w:style w:type="table" w:styleId="Tabela-Siatka">
    <w:name w:val="Table Grid"/>
    <w:basedOn w:val="Standardowy"/>
    <w:uiPriority w:val="59"/>
    <w:rsid w:val="0020545E"/>
    <w:rPr>
      <w:rFonts w:ascii="Arial" w:eastAsia="Arial" w:hAnsi="Arial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20545E"/>
    <w:pPr>
      <w:spacing w:after="160" w:line="256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5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wacje.lubuskie.pl/akredytacj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nowacje.lubuskie.pl/akredytacj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nowacje.lubuskie.pl/akredytac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nowacje.lubuskie.pl/akredyta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0723-4826-4B10-A7BA-905F5F00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2780</Words>
  <Characters>16686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Kotońska</dc:creator>
  <cp:lastModifiedBy>Luczek Karolina</cp:lastModifiedBy>
  <cp:revision>2</cp:revision>
  <dcterms:created xsi:type="dcterms:W3CDTF">2025-09-25T08:08:00Z</dcterms:created>
  <dcterms:modified xsi:type="dcterms:W3CDTF">2025-09-25T08:08:00Z</dcterms:modified>
</cp:coreProperties>
</file>